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1335F" w14:textId="58AFBBBE" w:rsidR="0070537D" w:rsidRDefault="00FC418F" w:rsidP="00863E51">
      <w:pPr>
        <w:pStyle w:val="SectionHeading"/>
      </w:pPr>
      <w:bookmarkStart w:id="0" w:name="_GoBack"/>
      <w:bookmarkEnd w:id="0"/>
      <w:r>
        <w:t>Co</w:t>
      </w:r>
      <w:r w:rsidR="008C3675">
        <w:t>mmercial</w:t>
      </w:r>
      <w:r>
        <w:t xml:space="preserve"> facilities services</w:t>
      </w:r>
      <w:r w:rsidR="0057114D">
        <w:t xml:space="preserve"> </w:t>
      </w:r>
      <w:r w:rsidR="0070537D">
        <w:t>STATEMENT</w:t>
      </w:r>
      <w:r w:rsidR="0057114D">
        <w:t xml:space="preserve"> of QUALIFICATIONS</w:t>
      </w:r>
    </w:p>
    <w:p w14:paraId="48967AE1" w14:textId="77777777" w:rsidR="0025297D" w:rsidRDefault="0025297D" w:rsidP="0025297D">
      <w:r>
        <w:t>Headquartered in Roseville, California, PRIDE Industries One, Inc. (PRIDE) is t</w:t>
      </w:r>
      <w:r w:rsidRPr="00BD138E">
        <w:t>he largest nonprofit facilities maintenance provider in the nation</w:t>
      </w:r>
      <w:r>
        <w:t xml:space="preserve">. We provide a portfolio of diverse services for municipal, federal, and commercial sector customers varying in size from small start-ups to Fortune 500 companies. </w:t>
      </w:r>
    </w:p>
    <w:p w14:paraId="4FF4D2F1" w14:textId="77777777" w:rsidR="0025297D" w:rsidRDefault="0025297D" w:rsidP="0025297D"/>
    <w:p w14:paraId="7E4D5325" w14:textId="48EE246B" w:rsidR="0025297D" w:rsidRDefault="0025297D" w:rsidP="0025297D">
      <w:r>
        <w:t xml:space="preserve">As a social enterprise and one of the largest employers of people with disabilities or barriers to employment, PRIDE is much more than just a commercial facilities </w:t>
      </w:r>
      <w:r w:rsidRPr="00BF39A3">
        <w:t>service</w:t>
      </w:r>
      <w:r>
        <w:t xml:space="preserve"> </w:t>
      </w:r>
      <w:r w:rsidR="004B784E">
        <w:t xml:space="preserve">(CFS) </w:t>
      </w:r>
      <w:r>
        <w:t>contractor</w:t>
      </w:r>
      <w:r w:rsidRPr="0024238C">
        <w:t>.</w:t>
      </w:r>
      <w:r>
        <w:t xml:space="preserve"> We provide contracting solutions that help make a difference in our customers’ organizations and their communities. Our portfolio of services is customized to meet the needs of all of our customers nationwide; whether in commercial or federal sectors, our single focus is to ensure our services are aligned with keeping our customers competitive in their respective markets.</w:t>
      </w:r>
    </w:p>
    <w:p w14:paraId="777BAC59" w14:textId="77777777" w:rsidR="0025297D" w:rsidRDefault="0025297D" w:rsidP="0025297D"/>
    <w:p w14:paraId="5E8FC08D" w14:textId="77777777" w:rsidR="0025297D" w:rsidRDefault="0025297D" w:rsidP="0025297D">
      <w:r>
        <w:t>With our</w:t>
      </w:r>
      <w:r w:rsidRPr="0024238C">
        <w:t xml:space="preserve"> </w:t>
      </w:r>
      <w:r>
        <w:t>focus</w:t>
      </w:r>
      <w:r w:rsidRPr="0024238C">
        <w:t xml:space="preserve"> o</w:t>
      </w:r>
      <w:r>
        <w:t>n</w:t>
      </w:r>
      <w:r w:rsidRPr="0024238C">
        <w:t xml:space="preserve"> </w:t>
      </w:r>
      <w:r>
        <w:t>high quality</w:t>
      </w:r>
      <w:r w:rsidRPr="0024238C">
        <w:t xml:space="preserve"> service </w:t>
      </w:r>
      <w:r>
        <w:t>combined</w:t>
      </w:r>
      <w:r w:rsidRPr="0024238C">
        <w:t xml:space="preserve"> with our </w:t>
      </w:r>
      <w:r>
        <w:t>core commitments to</w:t>
      </w:r>
      <w:r w:rsidRPr="0024238C">
        <w:t xml:space="preserve"> </w:t>
      </w:r>
      <w:r>
        <w:t>environmental and social sustainability, PRIDE is</w:t>
      </w:r>
      <w:r w:rsidRPr="0024238C">
        <w:t xml:space="preserve"> a truly </w:t>
      </w:r>
      <w:r>
        <w:t>exceptional</w:t>
      </w:r>
      <w:r w:rsidRPr="0024238C">
        <w:t xml:space="preserve"> organization</w:t>
      </w:r>
      <w:r>
        <w:t xml:space="preserve">, with priorities and services as unique as our mission. For over 50 years, PRIDE has provided </w:t>
      </w:r>
      <w:r w:rsidRPr="006C2DA0">
        <w:t>preventive maintenance services for clients throughout th</w:t>
      </w:r>
      <w:r>
        <w:t>e California</w:t>
      </w:r>
      <w:r w:rsidRPr="006C2DA0">
        <w:t xml:space="preserve"> region and all over the country. Our local team </w:t>
      </w:r>
      <w:r>
        <w:t xml:space="preserve">most notably </w:t>
      </w:r>
      <w:r w:rsidRPr="006C2DA0">
        <w:t xml:space="preserve">serves the Judicial Council of California and the Courts throughout Northern California, as well as other </w:t>
      </w:r>
      <w:r>
        <w:t xml:space="preserve">state and local </w:t>
      </w:r>
      <w:r w:rsidRPr="006C2DA0">
        <w:t>municipalities. Our qualifications reflect a knowledgeable</w:t>
      </w:r>
      <w:r>
        <w:t xml:space="preserve"> and </w:t>
      </w:r>
      <w:r w:rsidRPr="006C2DA0">
        <w:t xml:space="preserve">dedicated technical team with extensive experience maintaining </w:t>
      </w:r>
      <w:r>
        <w:t xml:space="preserve">a variety of facilities </w:t>
      </w:r>
      <w:r w:rsidRPr="00BF39A3">
        <w:t>b</w:t>
      </w:r>
      <w:r w:rsidRPr="006C2DA0">
        <w:t>oth locally and across the nation.</w:t>
      </w:r>
      <w:r>
        <w:t xml:space="preserve"> </w:t>
      </w:r>
    </w:p>
    <w:p w14:paraId="1EA40386" w14:textId="77777777" w:rsidR="0070537D" w:rsidRDefault="0070537D" w:rsidP="0070537D">
      <w:pPr>
        <w:pStyle w:val="Heading1"/>
      </w:pPr>
      <w:r>
        <w:t>Integrated Facilities Services</w:t>
      </w:r>
    </w:p>
    <w:p w14:paraId="25B7F1EE" w14:textId="77777777" w:rsidR="00944443" w:rsidRDefault="00944443" w:rsidP="00944443">
      <w:r>
        <w:rPr>
          <w:noProof/>
        </w:rPr>
        <w:drawing>
          <wp:anchor distT="0" distB="0" distL="114300" distR="114300" simplePos="0" relativeHeight="251658240" behindDoc="0" locked="0" layoutInCell="1" allowOverlap="1" wp14:anchorId="7C892FBE" wp14:editId="35F9808A">
            <wp:simplePos x="0" y="0"/>
            <wp:positionH relativeFrom="column">
              <wp:posOffset>0</wp:posOffset>
            </wp:positionH>
            <wp:positionV relativeFrom="paragraph">
              <wp:posOffset>59055</wp:posOffset>
            </wp:positionV>
            <wp:extent cx="2926080" cy="1950720"/>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531304754-e15357474293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anchor>
        </w:drawing>
      </w:r>
      <w:r>
        <w:t>PRIDE combines facilities expertise, comprehensive maintenance programs, and solutions-oriented management for reliable results that protect all types of facilities, from public and private sector to industrial and high-tech industries.</w:t>
      </w:r>
    </w:p>
    <w:p w14:paraId="1CC901F1" w14:textId="77777777" w:rsidR="00944443" w:rsidRDefault="00944443" w:rsidP="00944443"/>
    <w:p w14:paraId="665C4327" w14:textId="77777777" w:rsidR="00944443" w:rsidRDefault="00944443" w:rsidP="00944443">
      <w:r>
        <w:t xml:space="preserve">Our IFS division maintains a diversified, $201M portfolio of over 100 facilities management (FM) contracts including operations and maintenance (O&amp;M), custodial services, grounds maintenance, base operations support, civil engineering, transportation, warehousing, logistics, and shipboard provisioning contracts. Our team is </w:t>
      </w:r>
      <w:r w:rsidRPr="0024238C">
        <w:t xml:space="preserve">currently </w:t>
      </w:r>
      <w:r>
        <w:t>providing services at</w:t>
      </w:r>
      <w:r w:rsidRPr="0024238C">
        <w:t xml:space="preserve"> over 12,000 buildings across the nation, encompassing 3 million acres of land and more than 7</w:t>
      </w:r>
      <w:r>
        <w:t>7.8</w:t>
      </w:r>
      <w:r w:rsidRPr="0024238C">
        <w:t xml:space="preserve"> million square feet of facilities. Over </w:t>
      </w:r>
      <w:r>
        <w:t>3.6</w:t>
      </w:r>
      <w:r w:rsidRPr="0024238C">
        <w:t xml:space="preserve"> million square feet of these facilities are LEED-compliant, including LEED Platinum-Certification.</w:t>
      </w:r>
    </w:p>
    <w:p w14:paraId="26BC253F" w14:textId="77777777" w:rsidR="0070537D" w:rsidRDefault="0070537D" w:rsidP="0070537D">
      <w:pPr>
        <w:rPr>
          <w:noProof/>
        </w:rPr>
      </w:pPr>
    </w:p>
    <w:p w14:paraId="1AEDA40D" w14:textId="04F4E1EB" w:rsidR="0070537D" w:rsidRDefault="0070537D" w:rsidP="0070537D">
      <w:r>
        <w:t>PRIDE brings built-in, added value to our customer based on our proven track record of performance with respect to the operations, repair, preventive maintenance, and facilities upgrades of municipal and government-owned facilities across the United States including some of the nation’s largest military installations, universities, and city, county, and state customers. Our i</w:t>
      </w:r>
      <w:r w:rsidRPr="00853A64">
        <w:t>ntegrated facilities services include:</w:t>
      </w:r>
    </w:p>
    <w:p w14:paraId="2DBAFABF" w14:textId="77777777" w:rsidR="0057114D" w:rsidRDefault="0057114D" w:rsidP="0070537D">
      <w:pPr>
        <w:numPr>
          <w:ilvl w:val="0"/>
          <w:numId w:val="4"/>
        </w:numPr>
        <w:sectPr w:rsidR="0057114D" w:rsidSect="001116A1">
          <w:footerReference w:type="default" r:id="rId11"/>
          <w:type w:val="continuous"/>
          <w:pgSz w:w="12240" w:h="15840"/>
          <w:pgMar w:top="1440" w:right="720" w:bottom="1296" w:left="1440" w:header="450" w:footer="361" w:gutter="0"/>
          <w:cols w:space="720"/>
          <w:docGrid w:linePitch="360"/>
        </w:sectPr>
      </w:pPr>
    </w:p>
    <w:p w14:paraId="10F08E77" w14:textId="09720614" w:rsidR="0070537D" w:rsidRDefault="0070537D" w:rsidP="00863E51">
      <w:pPr>
        <w:pStyle w:val="Bullets"/>
      </w:pPr>
      <w:r>
        <w:t>F</w:t>
      </w:r>
      <w:r w:rsidRPr="00853A64">
        <w:t>acilities Management</w:t>
      </w:r>
    </w:p>
    <w:p w14:paraId="765FEE86" w14:textId="611E4519" w:rsidR="00C76E95" w:rsidRPr="00853A64" w:rsidRDefault="00C76E95" w:rsidP="00863E51">
      <w:pPr>
        <w:pStyle w:val="Bullets"/>
      </w:pPr>
      <w:r>
        <w:t>Asset Management</w:t>
      </w:r>
    </w:p>
    <w:p w14:paraId="614DB336" w14:textId="4BC1F178" w:rsidR="00903AC5" w:rsidRPr="00853A64" w:rsidRDefault="00903AC5" w:rsidP="00863E51">
      <w:pPr>
        <w:pStyle w:val="Bullets"/>
        <w:numPr>
          <w:ilvl w:val="0"/>
          <w:numId w:val="1"/>
        </w:numPr>
      </w:pPr>
      <w:r>
        <w:t>Custodial Services</w:t>
      </w:r>
    </w:p>
    <w:p w14:paraId="77963628" w14:textId="77777777" w:rsidR="0070537D" w:rsidRPr="00853A64" w:rsidRDefault="0070537D" w:rsidP="00863E51">
      <w:pPr>
        <w:pStyle w:val="Bullets"/>
      </w:pPr>
      <w:r w:rsidRPr="00853A64">
        <w:t>Operations and Maintenance</w:t>
      </w:r>
    </w:p>
    <w:p w14:paraId="58A88EF2" w14:textId="77777777" w:rsidR="0070537D" w:rsidRPr="00853A64" w:rsidRDefault="0070537D" w:rsidP="00863E51">
      <w:pPr>
        <w:pStyle w:val="Bullets"/>
      </w:pPr>
      <w:r w:rsidRPr="00853A64">
        <w:t>Project Management</w:t>
      </w:r>
    </w:p>
    <w:p w14:paraId="5580C1D7" w14:textId="77777777" w:rsidR="0070537D" w:rsidRPr="00853A64" w:rsidRDefault="0070537D" w:rsidP="00863E51">
      <w:pPr>
        <w:pStyle w:val="Bullets"/>
      </w:pPr>
      <w:r w:rsidRPr="00853A64">
        <w:t>Job Order Contracting</w:t>
      </w:r>
    </w:p>
    <w:p w14:paraId="47992C79" w14:textId="77777777" w:rsidR="0070537D" w:rsidRPr="00853A64" w:rsidRDefault="0070537D" w:rsidP="00863E51">
      <w:pPr>
        <w:pStyle w:val="Bullets"/>
      </w:pPr>
      <w:r w:rsidRPr="00853A64">
        <w:t>Work Order Management</w:t>
      </w:r>
    </w:p>
    <w:p w14:paraId="5A4BEFDA" w14:textId="77777777" w:rsidR="0070537D" w:rsidRPr="00853A64" w:rsidRDefault="0070537D" w:rsidP="00863E51">
      <w:pPr>
        <w:pStyle w:val="Bullets"/>
      </w:pPr>
      <w:r w:rsidRPr="00853A64">
        <w:t>Civil Engineering</w:t>
      </w:r>
    </w:p>
    <w:p w14:paraId="2E3D6C7E" w14:textId="77777777" w:rsidR="0070537D" w:rsidRPr="00853A64" w:rsidRDefault="0070537D" w:rsidP="00863E51">
      <w:pPr>
        <w:pStyle w:val="Bullets"/>
      </w:pPr>
      <w:r w:rsidRPr="00853A64">
        <w:lastRenderedPageBreak/>
        <w:t>Construction Improvements</w:t>
      </w:r>
    </w:p>
    <w:p w14:paraId="0577DFA4" w14:textId="77777777" w:rsidR="0070537D" w:rsidRPr="00853A64" w:rsidRDefault="0070537D" w:rsidP="00863E51">
      <w:pPr>
        <w:pStyle w:val="Bullets"/>
      </w:pPr>
      <w:r w:rsidRPr="00853A64">
        <w:t>Utilities Management</w:t>
      </w:r>
    </w:p>
    <w:p w14:paraId="62CB3D17" w14:textId="77777777" w:rsidR="0070537D" w:rsidRPr="00853A64" w:rsidRDefault="0070537D" w:rsidP="00863E51">
      <w:pPr>
        <w:pStyle w:val="Bullets"/>
      </w:pPr>
      <w:r w:rsidRPr="00853A64">
        <w:t>Waste Treatment Management</w:t>
      </w:r>
    </w:p>
    <w:p w14:paraId="29F38322" w14:textId="77777777" w:rsidR="0070537D" w:rsidRPr="00853A64" w:rsidRDefault="0070537D" w:rsidP="00863E51">
      <w:pPr>
        <w:pStyle w:val="Bullets"/>
      </w:pPr>
      <w:r w:rsidRPr="00853A64">
        <w:t>Housing Maintenance</w:t>
      </w:r>
    </w:p>
    <w:p w14:paraId="7DFA78C7" w14:textId="77777777" w:rsidR="0070537D" w:rsidRPr="00853A64" w:rsidRDefault="0070537D" w:rsidP="00863E51">
      <w:pPr>
        <w:pStyle w:val="Bullets"/>
      </w:pPr>
      <w:r>
        <w:t>Preventive</w:t>
      </w:r>
      <w:r w:rsidRPr="00853A64">
        <w:t xml:space="preserve"> and Predictive Maintenance</w:t>
      </w:r>
    </w:p>
    <w:p w14:paraId="0CF86ACC" w14:textId="444A298A" w:rsidR="0070537D" w:rsidRPr="00853A64" w:rsidRDefault="0070537D" w:rsidP="00863E51">
      <w:pPr>
        <w:pStyle w:val="Bullets"/>
      </w:pPr>
      <w:r w:rsidRPr="00853A64">
        <w:t>HVAC/Mechanical</w:t>
      </w:r>
    </w:p>
    <w:p w14:paraId="3125DB5E" w14:textId="77777777" w:rsidR="0070537D" w:rsidRPr="00853A64" w:rsidRDefault="0070537D" w:rsidP="00863E51">
      <w:pPr>
        <w:pStyle w:val="Bullets"/>
      </w:pPr>
      <w:r w:rsidRPr="00853A64">
        <w:t>Electrical</w:t>
      </w:r>
    </w:p>
    <w:p w14:paraId="145D7506" w14:textId="66AD7DCE" w:rsidR="0070537D" w:rsidRDefault="0070537D" w:rsidP="00863E51">
      <w:pPr>
        <w:pStyle w:val="Bullets"/>
      </w:pPr>
      <w:r w:rsidRPr="00853A64">
        <w:t>Plumbing</w:t>
      </w:r>
    </w:p>
    <w:p w14:paraId="28C02C2B" w14:textId="62FDFFC0" w:rsidR="003C732A" w:rsidRPr="00853A64" w:rsidRDefault="00F5393B" w:rsidP="00863E51">
      <w:pPr>
        <w:pStyle w:val="Bullets"/>
      </w:pPr>
      <w:r>
        <w:t>Solar/Energy Systems Maintenance</w:t>
      </w:r>
    </w:p>
    <w:p w14:paraId="605F32C8" w14:textId="77777777" w:rsidR="0070537D" w:rsidRPr="00853A64" w:rsidRDefault="0070537D" w:rsidP="00863E51">
      <w:pPr>
        <w:pStyle w:val="Bullets"/>
      </w:pPr>
      <w:r w:rsidRPr="00853A64">
        <w:t>Building Automation Systems and Controls</w:t>
      </w:r>
    </w:p>
    <w:p w14:paraId="3F2C070F" w14:textId="77777777" w:rsidR="0070537D" w:rsidRPr="00853A64" w:rsidRDefault="0070537D" w:rsidP="00863E51">
      <w:pPr>
        <w:pStyle w:val="Bullets"/>
      </w:pPr>
      <w:r w:rsidRPr="00853A64">
        <w:t>Fire Suppression Systems</w:t>
      </w:r>
    </w:p>
    <w:p w14:paraId="1717B394" w14:textId="77777777" w:rsidR="0070537D" w:rsidRPr="00853A64" w:rsidRDefault="0070537D" w:rsidP="00863E51">
      <w:pPr>
        <w:pStyle w:val="Bullets"/>
      </w:pPr>
      <w:r w:rsidRPr="00853A64">
        <w:t>Emergency Generator Maintenance and Compliance</w:t>
      </w:r>
    </w:p>
    <w:p w14:paraId="0350E22D" w14:textId="77777777" w:rsidR="0070537D" w:rsidRPr="00853A64" w:rsidRDefault="0070537D" w:rsidP="00863E51">
      <w:pPr>
        <w:pStyle w:val="Bullets"/>
      </w:pPr>
      <w:r w:rsidRPr="00853A64">
        <w:t>Uninterruptible Power System (UPS) Maintenance</w:t>
      </w:r>
    </w:p>
    <w:p w14:paraId="51018EAC" w14:textId="77777777" w:rsidR="0070537D" w:rsidRPr="00853A64" w:rsidRDefault="0070537D" w:rsidP="00863E51">
      <w:pPr>
        <w:pStyle w:val="Bullets"/>
      </w:pPr>
      <w:r w:rsidRPr="00853A64">
        <w:t>Capital Equipment Analysis &amp; Planning</w:t>
      </w:r>
    </w:p>
    <w:p w14:paraId="43CB2A6A" w14:textId="77777777" w:rsidR="0070537D" w:rsidRPr="00853A64" w:rsidRDefault="0070537D" w:rsidP="00863E51">
      <w:pPr>
        <w:pStyle w:val="Bullets"/>
      </w:pPr>
      <w:r w:rsidRPr="00853A64">
        <w:t>24/7/365 Customer Service Call Center</w:t>
      </w:r>
    </w:p>
    <w:p w14:paraId="6426EB63" w14:textId="2BD92F7D" w:rsidR="0070537D" w:rsidRPr="00853A64" w:rsidRDefault="0070537D" w:rsidP="00863E51">
      <w:pPr>
        <w:pStyle w:val="Bullets"/>
      </w:pPr>
      <w:r w:rsidRPr="00853A64">
        <w:t>Supplier/Vendor Management</w:t>
      </w:r>
    </w:p>
    <w:p w14:paraId="44212EB9" w14:textId="77777777" w:rsidR="0070537D" w:rsidRPr="00853A64" w:rsidRDefault="0070537D" w:rsidP="00863E51">
      <w:pPr>
        <w:pStyle w:val="Bullets"/>
      </w:pPr>
      <w:r w:rsidRPr="00853A64">
        <w:t>Grounds and Landscaping</w:t>
      </w:r>
    </w:p>
    <w:p w14:paraId="480A4F6A" w14:textId="77777777" w:rsidR="0070537D" w:rsidRPr="00853A64" w:rsidRDefault="0070537D" w:rsidP="00863E51">
      <w:pPr>
        <w:pStyle w:val="Bullets"/>
      </w:pPr>
      <w:r w:rsidRPr="00853A64">
        <w:t>Energy Management Systems and Audit</w:t>
      </w:r>
    </w:p>
    <w:p w14:paraId="4E95780A" w14:textId="77777777" w:rsidR="0070537D" w:rsidRPr="00853A64" w:rsidRDefault="0070537D" w:rsidP="00863E51">
      <w:pPr>
        <w:pStyle w:val="Bullets"/>
      </w:pPr>
      <w:r w:rsidRPr="00853A64">
        <w:t>Environmental Health and Safety</w:t>
      </w:r>
    </w:p>
    <w:p w14:paraId="572AEC00" w14:textId="77777777" w:rsidR="0070537D" w:rsidRPr="00853A64" w:rsidRDefault="0070537D" w:rsidP="00863E51">
      <w:pPr>
        <w:pStyle w:val="Bullets"/>
      </w:pPr>
      <w:r w:rsidRPr="00853A64">
        <w:t>Waste Reduction Programs</w:t>
      </w:r>
    </w:p>
    <w:p w14:paraId="24ACAA12" w14:textId="77777777" w:rsidR="0070537D" w:rsidRPr="00853A64" w:rsidRDefault="0070537D" w:rsidP="00863E51">
      <w:pPr>
        <w:pStyle w:val="Bullets"/>
      </w:pPr>
      <w:r w:rsidRPr="00853A64">
        <w:t>Net-Zero Initiatives</w:t>
      </w:r>
    </w:p>
    <w:p w14:paraId="0F0547DD" w14:textId="77CA6041" w:rsidR="0070537D" w:rsidRPr="00853A64" w:rsidRDefault="0070537D" w:rsidP="00863E51">
      <w:pPr>
        <w:pStyle w:val="Bullets"/>
      </w:pPr>
      <w:r w:rsidRPr="00853A64">
        <w:t>Lamp Replacement/Lighting Retrofits</w:t>
      </w:r>
    </w:p>
    <w:p w14:paraId="58A29C29" w14:textId="77777777" w:rsidR="0070537D" w:rsidRPr="00853A64" w:rsidRDefault="0070537D" w:rsidP="00863E51">
      <w:pPr>
        <w:pStyle w:val="Bullets"/>
      </w:pPr>
      <w:r w:rsidRPr="00853A64">
        <w:t>Pest Control</w:t>
      </w:r>
    </w:p>
    <w:p w14:paraId="22801C0B" w14:textId="36BC31A5" w:rsidR="00873518" w:rsidRDefault="0070537D" w:rsidP="00863E51">
      <w:pPr>
        <w:pStyle w:val="Bullets"/>
      </w:pPr>
      <w:r w:rsidRPr="00853A64">
        <w:t>Cost Benefits Analysis and Reporting</w:t>
      </w:r>
    </w:p>
    <w:p w14:paraId="1694433E" w14:textId="77777777" w:rsidR="0057114D" w:rsidRDefault="0057114D" w:rsidP="0070537D">
      <w:pPr>
        <w:pStyle w:val="Heading1"/>
        <w:sectPr w:rsidR="0057114D" w:rsidSect="0057114D">
          <w:type w:val="continuous"/>
          <w:pgSz w:w="12240" w:h="15840"/>
          <w:pgMar w:top="720" w:right="1440" w:bottom="1440" w:left="1440" w:header="450" w:footer="361" w:gutter="0"/>
          <w:cols w:num="2" w:space="720"/>
          <w:docGrid w:linePitch="360"/>
        </w:sectPr>
      </w:pPr>
    </w:p>
    <w:p w14:paraId="619535AD" w14:textId="29DB8325" w:rsidR="003C320C" w:rsidRPr="003C320C" w:rsidRDefault="00EA4FA6" w:rsidP="004C3072">
      <w:pPr>
        <w:pStyle w:val="Heading2"/>
      </w:pPr>
      <w:r>
        <w:t xml:space="preserve">IFS </w:t>
      </w:r>
      <w:r w:rsidR="003C320C" w:rsidRPr="003C320C">
        <w:t>Contract Experience</w:t>
      </w:r>
    </w:p>
    <w:p w14:paraId="34390870" w14:textId="3A58C513" w:rsidR="003C320C" w:rsidRDefault="001100EC" w:rsidP="003C320C">
      <w:r>
        <w:rPr>
          <w:noProof/>
        </w:rPr>
        <w:drawing>
          <wp:anchor distT="0" distB="0" distL="114300" distR="114300" simplePos="0" relativeHeight="251658247" behindDoc="0" locked="0" layoutInCell="1" allowOverlap="1" wp14:anchorId="0B057B52" wp14:editId="62F0E56E">
            <wp:simplePos x="0" y="0"/>
            <wp:positionH relativeFrom="column">
              <wp:posOffset>3349256</wp:posOffset>
            </wp:positionH>
            <wp:positionV relativeFrom="paragraph">
              <wp:posOffset>28575</wp:posOffset>
            </wp:positionV>
            <wp:extent cx="2926080" cy="195072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DE Industries iStock-518527996-300x200.jpg"/>
                    <pic:cNvPicPr/>
                  </pic:nvPicPr>
                  <pic:blipFill>
                    <a:blip r:embed="rId12">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14:sizeRelH relativeFrom="margin">
              <wp14:pctWidth>0</wp14:pctWidth>
            </wp14:sizeRelH>
            <wp14:sizeRelV relativeFrom="margin">
              <wp14:pctHeight>0</wp14:pctHeight>
            </wp14:sizeRelV>
          </wp:anchor>
        </w:drawing>
      </w:r>
      <w:r w:rsidR="003C320C">
        <w:t xml:space="preserve">PRIDE has a wealth of Single Award Task Order Contract (SATOC), Job Order Contracting (JOC), and Indefinite Delivery Indefinite Quantity (IDIQ) experience that includes project design, planning, estimating, scheduling, and subcontractor bid package preparation including numerous other tasks. PRIDE’s unique blend of JOC and SATOC contracting experience, combined with facilities operations and maintenance experience, has resulted in project management competencies tailored for a fast-paced, multiple small project environment. PRIDE has a unique understanding of tenant, engineering, and maintenance stakeholder requirements. In addition, PRIDE performs all craft and task work at numerous DOD locations. Based on our experience, PRIDE brings knowledge of the specific nuances required to be successful in any environment. </w:t>
      </w:r>
    </w:p>
    <w:p w14:paraId="23D8F357" w14:textId="61A8F219" w:rsidR="00642C13" w:rsidRDefault="00642C13" w:rsidP="00642C13">
      <w:pPr>
        <w:pStyle w:val="Heading1"/>
      </w:pPr>
      <w:r>
        <w:rPr>
          <w:noProof/>
        </w:rPr>
        <w:drawing>
          <wp:anchor distT="0" distB="0" distL="114300" distR="114300" simplePos="0" relativeHeight="251658241" behindDoc="0" locked="0" layoutInCell="1" allowOverlap="1" wp14:anchorId="0D34C29F" wp14:editId="3C1B11F2">
            <wp:simplePos x="0" y="0"/>
            <wp:positionH relativeFrom="column">
              <wp:posOffset>0</wp:posOffset>
            </wp:positionH>
            <wp:positionV relativeFrom="paragraph">
              <wp:posOffset>370205</wp:posOffset>
            </wp:positionV>
            <wp:extent cx="2925445" cy="1610360"/>
            <wp:effectExtent l="0" t="0" r="825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ro-image-1024x5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5445" cy="1610360"/>
                    </a:xfrm>
                    <a:prstGeom prst="rect">
                      <a:avLst/>
                    </a:prstGeom>
                  </pic:spPr>
                </pic:pic>
              </a:graphicData>
            </a:graphic>
            <wp14:sizeRelV relativeFrom="margin">
              <wp14:pctHeight>0</wp14:pctHeight>
            </wp14:sizeRelV>
          </wp:anchor>
        </w:drawing>
      </w:r>
      <w:r>
        <w:t>Technical capabilities</w:t>
      </w:r>
    </w:p>
    <w:p w14:paraId="54FC0415" w14:textId="13DD47E4" w:rsidR="00642C13" w:rsidRDefault="00642C13" w:rsidP="00642C13">
      <w:r>
        <w:rPr>
          <w:noProof/>
        </w:rPr>
        <w:drawing>
          <wp:anchor distT="0" distB="0" distL="114300" distR="114300" simplePos="0" relativeHeight="251658242" behindDoc="0" locked="0" layoutInCell="1" allowOverlap="1" wp14:anchorId="758C55FD" wp14:editId="23CBCC63">
            <wp:simplePos x="0" y="0"/>
            <wp:positionH relativeFrom="column">
              <wp:posOffset>0</wp:posOffset>
            </wp:positionH>
            <wp:positionV relativeFrom="paragraph">
              <wp:posOffset>50800</wp:posOffset>
            </wp:positionV>
            <wp:extent cx="2925445" cy="1610360"/>
            <wp:effectExtent l="0" t="0" r="825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ro-image-1024x5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5445" cy="1610360"/>
                    </a:xfrm>
                    <a:prstGeom prst="rect">
                      <a:avLst/>
                    </a:prstGeom>
                  </pic:spPr>
                </pic:pic>
              </a:graphicData>
            </a:graphic>
            <wp14:sizeRelV relativeFrom="margin">
              <wp14:pctHeight>0</wp14:pctHeight>
            </wp14:sizeRelV>
          </wp:anchor>
        </w:drawing>
      </w:r>
      <w:r>
        <w:t xml:space="preserve">PRIDE maintains </w:t>
      </w:r>
      <w:r w:rsidRPr="00DE5E5E">
        <w:t>1</w:t>
      </w:r>
      <w:r w:rsidR="003F17FC" w:rsidRPr="00DE5E5E">
        <w:t>2</w:t>
      </w:r>
      <w:r>
        <w:t xml:space="preserve"> valuable Contractor State License Board (CSLB) license classifications. This enables our team to be readily prepared to provide any expansion of service that may arise due to an equipment failure or equipment replacement project with the appropriate licensing for the myriad of scopes that support such projects. </w:t>
      </w:r>
    </w:p>
    <w:p w14:paraId="63356B4D" w14:textId="77777777" w:rsidR="00642C13" w:rsidRDefault="00642C13" w:rsidP="00642C13"/>
    <w:p w14:paraId="1362425D" w14:textId="77777777" w:rsidR="00642C13" w:rsidRDefault="00642C13" w:rsidP="00642C13">
      <w:r>
        <w:t xml:space="preserve">Along with PRIDE’s unwavering commitment to our social mission, we bring the most skilled tradesmen in the facility operations and maintenance industry, leading asset management practices, ingrained capital planning value added services, and expandability. </w:t>
      </w:r>
    </w:p>
    <w:p w14:paraId="3B98B803" w14:textId="77777777" w:rsidR="00642C13" w:rsidRDefault="00642C13" w:rsidP="00642C13"/>
    <w:p w14:paraId="6CD816D7" w14:textId="76B7913A" w:rsidR="00642C13" w:rsidRDefault="00642C13" w:rsidP="00642C13">
      <w:r>
        <w:t xml:space="preserve">All of PRIDE’s technicians are members of the International Union of Operating Engineers (I.U.O.E) Local 39. Local 39 provides best-in-class trade training, as well as vital continuing education to all its members, ensuring technicians remain </w:t>
      </w:r>
      <w:r w:rsidR="002C154D">
        <w:t>up to date</w:t>
      </w:r>
      <w:r>
        <w:t xml:space="preserve"> on all evolving building systems technology and regulations. </w:t>
      </w:r>
    </w:p>
    <w:p w14:paraId="38F12872" w14:textId="77777777" w:rsidR="00642C13" w:rsidRDefault="00642C13" w:rsidP="00642C13"/>
    <w:p w14:paraId="16A97E73" w14:textId="77777777" w:rsidR="00642C13" w:rsidRDefault="00642C13" w:rsidP="00642C13">
      <w:r>
        <w:lastRenderedPageBreak/>
        <w:t xml:space="preserve">PRIDE is fully committed to employing the best asset management practices possible. This is done by first ensuring all customer assets under our scope are properly identified and captured within our Computerized Maintenance Management System (CMMS), which serves as the foundation for our service delivery. </w:t>
      </w:r>
    </w:p>
    <w:p w14:paraId="7F64BDDE" w14:textId="77777777" w:rsidR="00642C13" w:rsidRDefault="00642C13" w:rsidP="00642C13"/>
    <w:p w14:paraId="56D4E169" w14:textId="46250668" w:rsidR="00642C13" w:rsidRDefault="00642C13" w:rsidP="00642C13">
      <w:r>
        <w:t>We then perform condition assessments on equipment and document each piece’s current condition, location of equipment, and where they reside in their anticipated lifecycle. Based on this data, we develop anticipated replacement costs, and forecast capital planning needs for equipment replacement based on criticality, equipment performance and history, energy efficiency, and other business case requirements. Additionally, every service event PRIDE has will be tracked down to the asset level, enabling us to provide cradle-to-grave analysis of where dollars are being spent on the equipment.</w:t>
      </w:r>
    </w:p>
    <w:p w14:paraId="1573ABC9" w14:textId="1191F5FE" w:rsidR="00AE1BA8" w:rsidRDefault="00AE1BA8" w:rsidP="00642C13"/>
    <w:p w14:paraId="2B13AB02" w14:textId="2F76C117" w:rsidR="00CD4E39" w:rsidRDefault="00AE1BA8" w:rsidP="00CD4E39">
      <w:r>
        <w:t xml:space="preserve">Throughout PRIDE’s portfolio of facilities programs, we are charged with inspecting, testing, operating, and maintaining all the major systems in modern facilities. </w:t>
      </w:r>
      <w:r w:rsidR="00CD4E39">
        <w:t>Our service delivery is administered through a mix of proper licensing, strong technical program management, and highly skilled and trained field technicians experienced in the following disciplines:</w:t>
      </w:r>
    </w:p>
    <w:p w14:paraId="2C9447AA" w14:textId="77777777" w:rsidR="00CD4E39" w:rsidRDefault="00CD4E39" w:rsidP="00CD4E39">
      <w:pPr>
        <w:pStyle w:val="Bullets"/>
        <w:numPr>
          <w:ilvl w:val="0"/>
          <w:numId w:val="1"/>
        </w:numPr>
      </w:pPr>
      <w:r>
        <w:t>Operations &amp; Maintenance (O&amp;M) Services</w:t>
      </w:r>
    </w:p>
    <w:p w14:paraId="4F8E19BA" w14:textId="77777777" w:rsidR="00CD4E39" w:rsidRDefault="00CD4E39" w:rsidP="00CD4E39">
      <w:pPr>
        <w:pStyle w:val="Bullets"/>
        <w:numPr>
          <w:ilvl w:val="0"/>
          <w:numId w:val="1"/>
        </w:numPr>
      </w:pPr>
      <w:r>
        <w:t>Construction Services</w:t>
      </w:r>
    </w:p>
    <w:p w14:paraId="197DCDAA" w14:textId="77777777" w:rsidR="00CD4E39" w:rsidRDefault="00CD4E39" w:rsidP="00CD4E39">
      <w:pPr>
        <w:pStyle w:val="Bullets"/>
        <w:numPr>
          <w:ilvl w:val="0"/>
          <w:numId w:val="1"/>
        </w:numPr>
      </w:pPr>
      <w:r>
        <w:t>Heating, Ventilation, and Air Conditioning (HVAC) Services</w:t>
      </w:r>
    </w:p>
    <w:p w14:paraId="0A47A51D" w14:textId="77777777" w:rsidR="00CD4E39" w:rsidRDefault="00CD4E39" w:rsidP="00CD4E39">
      <w:pPr>
        <w:pStyle w:val="Bullets"/>
        <w:numPr>
          <w:ilvl w:val="0"/>
          <w:numId w:val="1"/>
        </w:numPr>
      </w:pPr>
      <w:r>
        <w:t>Solar and Renewable Energy Services</w:t>
      </w:r>
    </w:p>
    <w:p w14:paraId="7995FF68" w14:textId="77777777" w:rsidR="00CD4E39" w:rsidRDefault="00CD4E39" w:rsidP="00CD4E39">
      <w:pPr>
        <w:pStyle w:val="Bullets"/>
        <w:numPr>
          <w:ilvl w:val="0"/>
          <w:numId w:val="1"/>
        </w:numPr>
      </w:pPr>
      <w:r>
        <w:t>Electrical Services</w:t>
      </w:r>
    </w:p>
    <w:p w14:paraId="0A7429A0" w14:textId="77777777" w:rsidR="00CD4E39" w:rsidRDefault="00CD4E39" w:rsidP="00CD4E39">
      <w:pPr>
        <w:pStyle w:val="Bullets"/>
        <w:numPr>
          <w:ilvl w:val="0"/>
          <w:numId w:val="1"/>
        </w:numPr>
      </w:pPr>
      <w:r>
        <w:t>Engineering Services</w:t>
      </w:r>
    </w:p>
    <w:p w14:paraId="256DA7E2" w14:textId="77777777" w:rsidR="00CD4E39" w:rsidRDefault="00CD4E39" w:rsidP="00CD4E39">
      <w:pPr>
        <w:pStyle w:val="Bullets"/>
        <w:numPr>
          <w:ilvl w:val="0"/>
          <w:numId w:val="1"/>
        </w:numPr>
      </w:pPr>
      <w:r>
        <w:t>Plumbing Services</w:t>
      </w:r>
    </w:p>
    <w:p w14:paraId="7ACE4AE3" w14:textId="77777777" w:rsidR="00CD4E39" w:rsidRDefault="00CD4E39" w:rsidP="00CD4E39">
      <w:pPr>
        <w:pStyle w:val="Bullets"/>
        <w:numPr>
          <w:ilvl w:val="0"/>
          <w:numId w:val="1"/>
        </w:numPr>
      </w:pPr>
      <w:r>
        <w:t>Fire Systems Safety Services</w:t>
      </w:r>
    </w:p>
    <w:p w14:paraId="3FD86B69" w14:textId="52553D0B" w:rsidR="00642C13" w:rsidRDefault="00642C13" w:rsidP="00CD4E39">
      <w:pPr>
        <w:pStyle w:val="Heading2"/>
      </w:pPr>
      <w:r>
        <w:t xml:space="preserve">Licenses </w:t>
      </w:r>
    </w:p>
    <w:p w14:paraId="6C9D750E" w14:textId="1BB0A9F8" w:rsidR="00642C13" w:rsidRDefault="00642C13" w:rsidP="00642C13">
      <w:r>
        <w:t>PRIDE maintains several Contractor State License Board (CSLB) license classifications that enable our team to provide any expansion of service that may arise during the course of a contract. To follow is a comprehensive list of contractor licenses that PRIDE’s CFS division maintains with the CSLB.</w:t>
      </w:r>
    </w:p>
    <w:p w14:paraId="637543C4" w14:textId="77777777" w:rsidR="00A47CEE" w:rsidRDefault="00A47CEE" w:rsidP="00642C13"/>
    <w:tbl>
      <w:tblPr>
        <w:tblW w:w="566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15" w:type="dxa"/>
          <w:bottom w:w="29" w:type="dxa"/>
          <w:right w:w="115" w:type="dxa"/>
        </w:tblCellMar>
        <w:tblLook w:val="04A0" w:firstRow="1" w:lastRow="0" w:firstColumn="1" w:lastColumn="0" w:noHBand="0" w:noVBand="1"/>
      </w:tblPr>
      <w:tblGrid>
        <w:gridCol w:w="5665"/>
      </w:tblGrid>
      <w:tr w:rsidR="003F17FC" w:rsidRPr="009559B7" w14:paraId="46952CD1" w14:textId="77777777" w:rsidTr="00DE5E5E">
        <w:trPr>
          <w:cantSplit/>
          <w:trHeight w:val="422"/>
          <w:jc w:val="center"/>
        </w:trPr>
        <w:tc>
          <w:tcPr>
            <w:tcW w:w="5665" w:type="dxa"/>
            <w:shd w:val="clear" w:color="auto" w:fill="F18A00"/>
            <w:vAlign w:val="center"/>
          </w:tcPr>
          <w:p w14:paraId="03614B5F" w14:textId="77777777" w:rsidR="003F17FC" w:rsidRPr="009559B7" w:rsidRDefault="003F17FC" w:rsidP="00AF7203">
            <w:pPr>
              <w:jc w:val="center"/>
              <w:rPr>
                <w:rFonts w:asciiTheme="majorHAnsi" w:hAnsiTheme="majorHAnsi"/>
                <w:b/>
                <w:color w:val="FFFFFF" w:themeColor="background1"/>
              </w:rPr>
            </w:pPr>
            <w:r>
              <w:rPr>
                <w:rFonts w:asciiTheme="majorHAnsi" w:hAnsiTheme="majorHAnsi"/>
                <w:b/>
                <w:color w:val="FFFFFF" w:themeColor="background1"/>
              </w:rPr>
              <w:t>CALIFORNIA STATE LICENSING BOARD</w:t>
            </w:r>
          </w:p>
        </w:tc>
      </w:tr>
      <w:tr w:rsidR="003F17FC" w:rsidRPr="009559B7" w14:paraId="66703BB0" w14:textId="77777777" w:rsidTr="00DE5E5E">
        <w:trPr>
          <w:cantSplit/>
          <w:trHeight w:val="422"/>
          <w:jc w:val="center"/>
        </w:trPr>
        <w:tc>
          <w:tcPr>
            <w:tcW w:w="5665" w:type="dxa"/>
            <w:shd w:val="clear" w:color="auto" w:fill="238DC1"/>
            <w:vAlign w:val="center"/>
          </w:tcPr>
          <w:p w14:paraId="63E51555" w14:textId="77777777" w:rsidR="003F17FC" w:rsidRPr="009559B7" w:rsidRDefault="003F17FC" w:rsidP="00AF7203">
            <w:pPr>
              <w:rPr>
                <w:rFonts w:asciiTheme="majorHAnsi" w:hAnsiTheme="majorHAnsi"/>
                <w:b/>
                <w:color w:val="FFFFFF" w:themeColor="background1"/>
              </w:rPr>
            </w:pPr>
            <w:r>
              <w:rPr>
                <w:rFonts w:asciiTheme="majorHAnsi" w:hAnsiTheme="majorHAnsi"/>
                <w:b/>
                <w:color w:val="FFFFFF" w:themeColor="background1"/>
              </w:rPr>
              <w:t>Class</w:t>
            </w:r>
          </w:p>
        </w:tc>
      </w:tr>
      <w:tr w:rsidR="003F17FC" w:rsidRPr="0007022E" w14:paraId="1BEF108D" w14:textId="77777777" w:rsidTr="00DE5E5E">
        <w:trPr>
          <w:cantSplit/>
          <w:jc w:val="center"/>
        </w:trPr>
        <w:tc>
          <w:tcPr>
            <w:tcW w:w="5665" w:type="dxa"/>
            <w:shd w:val="clear" w:color="auto" w:fill="ECEADC"/>
            <w:vAlign w:val="center"/>
          </w:tcPr>
          <w:p w14:paraId="7AAEB8A8" w14:textId="77777777" w:rsidR="003F17FC" w:rsidRDefault="003F17FC" w:rsidP="003F17FC">
            <w:pPr>
              <w:pStyle w:val="Bullets"/>
              <w:numPr>
                <w:ilvl w:val="0"/>
                <w:numId w:val="1"/>
              </w:numPr>
              <w:ind w:left="345"/>
            </w:pPr>
            <w:r>
              <w:t>A: General Engineering</w:t>
            </w:r>
          </w:p>
        </w:tc>
      </w:tr>
      <w:tr w:rsidR="003F17FC" w:rsidRPr="0007022E" w14:paraId="5AAF2A37" w14:textId="77777777" w:rsidTr="00DE5E5E">
        <w:trPr>
          <w:cantSplit/>
          <w:jc w:val="center"/>
        </w:trPr>
        <w:tc>
          <w:tcPr>
            <w:tcW w:w="5665" w:type="dxa"/>
            <w:shd w:val="clear" w:color="auto" w:fill="ECEADC"/>
            <w:vAlign w:val="center"/>
          </w:tcPr>
          <w:p w14:paraId="3D5AAD17" w14:textId="77777777" w:rsidR="003F17FC" w:rsidRPr="0007022E" w:rsidRDefault="003F17FC" w:rsidP="003F17FC">
            <w:pPr>
              <w:pStyle w:val="Bullets"/>
              <w:numPr>
                <w:ilvl w:val="0"/>
                <w:numId w:val="1"/>
              </w:numPr>
              <w:ind w:left="345"/>
            </w:pPr>
            <w:r>
              <w:t>B: General Building</w:t>
            </w:r>
          </w:p>
        </w:tc>
      </w:tr>
      <w:tr w:rsidR="003F17FC" w:rsidRPr="0007022E" w14:paraId="6E8A61CE" w14:textId="77777777" w:rsidTr="00DE5E5E">
        <w:trPr>
          <w:cantSplit/>
          <w:jc w:val="center"/>
        </w:trPr>
        <w:tc>
          <w:tcPr>
            <w:tcW w:w="5665" w:type="dxa"/>
            <w:shd w:val="clear" w:color="auto" w:fill="ECEADC"/>
            <w:vAlign w:val="center"/>
          </w:tcPr>
          <w:p w14:paraId="0CF3582D" w14:textId="77777777" w:rsidR="003F17FC" w:rsidRDefault="003F17FC" w:rsidP="003F17FC">
            <w:pPr>
              <w:pStyle w:val="Bullets"/>
              <w:numPr>
                <w:ilvl w:val="0"/>
                <w:numId w:val="1"/>
              </w:numPr>
              <w:ind w:left="345"/>
            </w:pPr>
            <w:r>
              <w:t>C4: Boiler</w:t>
            </w:r>
          </w:p>
        </w:tc>
      </w:tr>
      <w:tr w:rsidR="003F17FC" w:rsidRPr="0007022E" w14:paraId="4CA12851" w14:textId="77777777" w:rsidTr="00DE5E5E">
        <w:trPr>
          <w:cantSplit/>
          <w:jc w:val="center"/>
        </w:trPr>
        <w:tc>
          <w:tcPr>
            <w:tcW w:w="5665" w:type="dxa"/>
            <w:shd w:val="clear" w:color="auto" w:fill="ECEADC"/>
            <w:vAlign w:val="center"/>
          </w:tcPr>
          <w:p w14:paraId="4DD70329" w14:textId="77777777" w:rsidR="003F17FC" w:rsidRPr="0007022E" w:rsidRDefault="003F17FC" w:rsidP="003F17FC">
            <w:pPr>
              <w:pStyle w:val="Bullets"/>
              <w:numPr>
                <w:ilvl w:val="0"/>
                <w:numId w:val="1"/>
              </w:numPr>
              <w:ind w:left="345"/>
            </w:pPr>
            <w:r>
              <w:t>C7: Low Voltage Systems</w:t>
            </w:r>
          </w:p>
        </w:tc>
      </w:tr>
      <w:tr w:rsidR="003F17FC" w:rsidRPr="0007022E" w14:paraId="24D4FE5F" w14:textId="77777777" w:rsidTr="00DE5E5E">
        <w:trPr>
          <w:cantSplit/>
          <w:jc w:val="center"/>
        </w:trPr>
        <w:tc>
          <w:tcPr>
            <w:tcW w:w="5665" w:type="dxa"/>
            <w:shd w:val="clear" w:color="auto" w:fill="ECEADC"/>
            <w:vAlign w:val="center"/>
          </w:tcPr>
          <w:p w14:paraId="5D947EE5" w14:textId="77777777" w:rsidR="003F17FC" w:rsidRPr="0007022E" w:rsidRDefault="003F17FC" w:rsidP="003F17FC">
            <w:pPr>
              <w:pStyle w:val="Bullets"/>
              <w:numPr>
                <w:ilvl w:val="0"/>
                <w:numId w:val="1"/>
              </w:numPr>
              <w:ind w:left="345"/>
            </w:pPr>
            <w:r>
              <w:t>C10: Electrical (including Generator Load Bank Testing)</w:t>
            </w:r>
          </w:p>
        </w:tc>
      </w:tr>
      <w:tr w:rsidR="003F17FC" w:rsidRPr="0007022E" w14:paraId="20E654B2" w14:textId="77777777" w:rsidTr="00DE5E5E">
        <w:trPr>
          <w:cantSplit/>
          <w:jc w:val="center"/>
        </w:trPr>
        <w:tc>
          <w:tcPr>
            <w:tcW w:w="5665" w:type="dxa"/>
            <w:shd w:val="clear" w:color="auto" w:fill="ECEADC"/>
            <w:vAlign w:val="center"/>
          </w:tcPr>
          <w:p w14:paraId="1A2F3A90" w14:textId="77777777" w:rsidR="003F17FC" w:rsidRDefault="003F17FC" w:rsidP="003F17FC">
            <w:pPr>
              <w:pStyle w:val="Bullets"/>
              <w:numPr>
                <w:ilvl w:val="0"/>
                <w:numId w:val="1"/>
              </w:numPr>
              <w:ind w:left="345"/>
            </w:pPr>
            <w:r>
              <w:t>C16: Fire Protection</w:t>
            </w:r>
          </w:p>
        </w:tc>
      </w:tr>
      <w:tr w:rsidR="003F17FC" w:rsidRPr="0007022E" w14:paraId="5FFD0DE9" w14:textId="77777777" w:rsidTr="00DE5E5E">
        <w:trPr>
          <w:cantSplit/>
          <w:jc w:val="center"/>
        </w:trPr>
        <w:tc>
          <w:tcPr>
            <w:tcW w:w="5665" w:type="dxa"/>
            <w:shd w:val="clear" w:color="auto" w:fill="ECEADC"/>
            <w:vAlign w:val="center"/>
          </w:tcPr>
          <w:p w14:paraId="3F4BF4D9" w14:textId="77777777" w:rsidR="003F17FC" w:rsidRDefault="003F17FC" w:rsidP="003F17FC">
            <w:pPr>
              <w:pStyle w:val="Bullets"/>
              <w:numPr>
                <w:ilvl w:val="0"/>
                <w:numId w:val="1"/>
              </w:numPr>
              <w:ind w:left="345"/>
            </w:pPr>
            <w:r>
              <w:t>C20: Warm-Air Heating, Ventilation &amp; Air Conditioning</w:t>
            </w:r>
          </w:p>
        </w:tc>
      </w:tr>
      <w:tr w:rsidR="003F17FC" w:rsidRPr="0007022E" w14:paraId="760AAD84" w14:textId="77777777" w:rsidTr="00DE5E5E">
        <w:trPr>
          <w:cantSplit/>
          <w:jc w:val="center"/>
        </w:trPr>
        <w:tc>
          <w:tcPr>
            <w:tcW w:w="5665" w:type="dxa"/>
            <w:shd w:val="clear" w:color="auto" w:fill="ECEADC"/>
            <w:vAlign w:val="center"/>
          </w:tcPr>
          <w:p w14:paraId="0A0B7EC3" w14:textId="77777777" w:rsidR="003F17FC" w:rsidRPr="0007022E" w:rsidRDefault="003F17FC" w:rsidP="003F17FC">
            <w:pPr>
              <w:pStyle w:val="Bullets"/>
              <w:numPr>
                <w:ilvl w:val="0"/>
                <w:numId w:val="1"/>
              </w:numPr>
              <w:ind w:left="345"/>
            </w:pPr>
            <w:r>
              <w:t>C27: Landscaping</w:t>
            </w:r>
          </w:p>
        </w:tc>
      </w:tr>
      <w:tr w:rsidR="003F17FC" w:rsidRPr="0007022E" w14:paraId="77B4E29E" w14:textId="77777777" w:rsidTr="00DE5E5E">
        <w:trPr>
          <w:cantSplit/>
          <w:jc w:val="center"/>
        </w:trPr>
        <w:tc>
          <w:tcPr>
            <w:tcW w:w="5665" w:type="dxa"/>
            <w:shd w:val="clear" w:color="auto" w:fill="ECEADC"/>
            <w:vAlign w:val="center"/>
          </w:tcPr>
          <w:p w14:paraId="12AFA761" w14:textId="77777777" w:rsidR="003F17FC" w:rsidRPr="0007022E" w:rsidRDefault="003F17FC" w:rsidP="003F17FC">
            <w:pPr>
              <w:pStyle w:val="Bullets"/>
              <w:numPr>
                <w:ilvl w:val="0"/>
                <w:numId w:val="1"/>
              </w:numPr>
              <w:ind w:left="345"/>
            </w:pPr>
            <w:r>
              <w:t>C36: Plumbing (including Back Flow Preventer Testing and Certification)</w:t>
            </w:r>
          </w:p>
        </w:tc>
      </w:tr>
      <w:tr w:rsidR="003F17FC" w:rsidRPr="0007022E" w14:paraId="0BC57625" w14:textId="77777777" w:rsidTr="00DE5E5E">
        <w:trPr>
          <w:cantSplit/>
          <w:jc w:val="center"/>
        </w:trPr>
        <w:tc>
          <w:tcPr>
            <w:tcW w:w="5665" w:type="dxa"/>
            <w:shd w:val="clear" w:color="auto" w:fill="ECEADC"/>
            <w:vAlign w:val="center"/>
          </w:tcPr>
          <w:p w14:paraId="7166B1F2" w14:textId="77777777" w:rsidR="003F17FC" w:rsidRPr="0007022E" w:rsidRDefault="003F17FC" w:rsidP="003F17FC">
            <w:pPr>
              <w:pStyle w:val="Bullets"/>
              <w:numPr>
                <w:ilvl w:val="0"/>
                <w:numId w:val="1"/>
              </w:numPr>
              <w:ind w:left="345"/>
            </w:pPr>
            <w:r>
              <w:t>C38: Refrigeration</w:t>
            </w:r>
          </w:p>
        </w:tc>
      </w:tr>
      <w:tr w:rsidR="003F17FC" w:rsidRPr="0007022E" w14:paraId="38769AA9" w14:textId="77777777" w:rsidTr="00DE5E5E">
        <w:trPr>
          <w:cantSplit/>
          <w:jc w:val="center"/>
        </w:trPr>
        <w:tc>
          <w:tcPr>
            <w:tcW w:w="5665" w:type="dxa"/>
            <w:shd w:val="clear" w:color="auto" w:fill="ECEADC"/>
            <w:vAlign w:val="center"/>
          </w:tcPr>
          <w:p w14:paraId="31522C34" w14:textId="77777777" w:rsidR="003F17FC" w:rsidRPr="0007022E" w:rsidRDefault="003F17FC" w:rsidP="003F17FC">
            <w:pPr>
              <w:pStyle w:val="Bullets"/>
              <w:numPr>
                <w:ilvl w:val="0"/>
                <w:numId w:val="1"/>
              </w:numPr>
              <w:ind w:left="345"/>
            </w:pPr>
            <w:r>
              <w:t>C43: Sheet Metal</w:t>
            </w:r>
          </w:p>
        </w:tc>
      </w:tr>
      <w:tr w:rsidR="003F17FC" w:rsidRPr="0007022E" w14:paraId="6DE04D8D" w14:textId="77777777" w:rsidTr="00DE5E5E">
        <w:trPr>
          <w:cantSplit/>
          <w:jc w:val="center"/>
        </w:trPr>
        <w:tc>
          <w:tcPr>
            <w:tcW w:w="5665" w:type="dxa"/>
            <w:shd w:val="clear" w:color="auto" w:fill="ECEADC"/>
            <w:vAlign w:val="center"/>
          </w:tcPr>
          <w:p w14:paraId="39182215" w14:textId="77777777" w:rsidR="003F17FC" w:rsidRDefault="003F17FC" w:rsidP="003F17FC">
            <w:pPr>
              <w:pStyle w:val="Bullets"/>
              <w:numPr>
                <w:ilvl w:val="0"/>
                <w:numId w:val="1"/>
              </w:numPr>
              <w:ind w:left="345"/>
            </w:pPr>
            <w:r>
              <w:t>C46: Solar</w:t>
            </w:r>
          </w:p>
        </w:tc>
      </w:tr>
    </w:tbl>
    <w:p w14:paraId="6FA09916" w14:textId="77777777" w:rsidR="00642C13" w:rsidRDefault="00642C13" w:rsidP="00642C13"/>
    <w:p w14:paraId="7E4C185D" w14:textId="5956C171" w:rsidR="005A60B9" w:rsidRDefault="005A60B9" w:rsidP="005A60B9">
      <w:pPr>
        <w:pStyle w:val="Heading2"/>
      </w:pPr>
      <w:r>
        <w:t xml:space="preserve">Operations and Maintenance (O&amp;M) </w:t>
      </w:r>
      <w:r w:rsidR="00E67362">
        <w:t xml:space="preserve">Service </w:t>
      </w:r>
      <w:r>
        <w:t>Experience</w:t>
      </w:r>
    </w:p>
    <w:p w14:paraId="2C4B0788" w14:textId="13B27F3B" w:rsidR="000F2019" w:rsidRPr="00A47CEE" w:rsidRDefault="00036565" w:rsidP="00E94851">
      <w:r>
        <w:t xml:space="preserve">PRIDE is a significant contributor to the facilities O&amp;M market; servicing over 12,000 facilities and 84 MSF nationwide. We have developed strong program management and integration disciplines that help us to leverage our national position to better understand and service </w:t>
      </w:r>
      <w:r w:rsidR="004F6003">
        <w:t xml:space="preserve">a variety of facility </w:t>
      </w:r>
      <w:r>
        <w:t>environment</w:t>
      </w:r>
      <w:r w:rsidR="004F6003">
        <w:t>s</w:t>
      </w:r>
      <w:r>
        <w:t xml:space="preserve">. By </w:t>
      </w:r>
      <w:r w:rsidR="004F6003">
        <w:t>promoting</w:t>
      </w:r>
      <w:r>
        <w:t xml:space="preserve"> best practices, lessons learned, data and analytics, innovation, and connective business systems, PRIDE can provide facilities solutions that have a base of knowledge beyond th</w:t>
      </w:r>
      <w:r w:rsidRPr="00A47CEE">
        <w:t xml:space="preserve">e </w:t>
      </w:r>
      <w:r w:rsidR="00A47CEE" w:rsidRPr="00A47CEE">
        <w:t>Placer County</w:t>
      </w:r>
      <w:r w:rsidRPr="00A47CEE">
        <w:t xml:space="preserve"> portfolio. </w:t>
      </w:r>
    </w:p>
    <w:p w14:paraId="46213189" w14:textId="77777777" w:rsidR="000F2019" w:rsidRDefault="000F2019" w:rsidP="00E94851"/>
    <w:p w14:paraId="73819A5C" w14:textId="3329BADF" w:rsidR="00207AFF" w:rsidRDefault="00E94851" w:rsidP="00207AFF">
      <w:r>
        <w:t>PRIDE brings built-in, added value to our customers based on our proven record of performance with respect to the operations, repair, preventive maintenance, and facilities upgrades of government-owned facilities across the U.S. including some of the nation’s largest military installations, universities, city, county, and state customers.</w:t>
      </w:r>
      <w:r w:rsidR="000F2019" w:rsidRPr="000F2019">
        <w:rPr>
          <w:rFonts w:eastAsia="Times New Roman"/>
        </w:rPr>
        <w:t xml:space="preserve"> </w:t>
      </w:r>
      <w:r w:rsidR="000F2019" w:rsidRPr="009D2E19">
        <w:rPr>
          <w:rFonts w:eastAsia="Times New Roman"/>
        </w:rPr>
        <w:t>PRIDE’s experience with round-the-c</w:t>
      </w:r>
      <w:r w:rsidR="000F2019" w:rsidRPr="009D2E19">
        <w:rPr>
          <w:rFonts w:eastAsia="Times New Roman"/>
          <w:spacing w:val="-2"/>
        </w:rPr>
        <w:t>lock</w:t>
      </w:r>
      <w:r w:rsidR="000F2019" w:rsidRPr="009D2E19">
        <w:rPr>
          <w:rFonts w:eastAsia="Times New Roman"/>
        </w:rPr>
        <w:t xml:space="preserve"> service </w:t>
      </w:r>
      <w:r w:rsidR="000F2019" w:rsidRPr="009D2E19">
        <w:rPr>
          <w:rFonts w:eastAsia="Times New Roman"/>
          <w:spacing w:val="-2"/>
        </w:rPr>
        <w:t>delivery</w:t>
      </w:r>
      <w:r w:rsidR="000F2019" w:rsidRPr="009D2E19">
        <w:rPr>
          <w:rFonts w:eastAsia="Times New Roman"/>
        </w:rPr>
        <w:t xml:space="preserve"> spans 25 years of experience in </w:t>
      </w:r>
      <w:r w:rsidR="000F2019" w:rsidRPr="009D2E19">
        <w:rPr>
          <w:rFonts w:eastAsia="Times New Roman"/>
          <w:spacing w:val="-2"/>
        </w:rPr>
        <w:t>24/7, 365-day</w:t>
      </w:r>
      <w:r w:rsidR="000F2019" w:rsidRPr="009D2E19">
        <w:rPr>
          <w:rFonts w:eastAsia="Times New Roman"/>
        </w:rPr>
        <w:t xml:space="preserve"> </w:t>
      </w:r>
      <w:r w:rsidR="000F2019" w:rsidRPr="009D2E19">
        <w:rPr>
          <w:rFonts w:eastAsia="Times New Roman"/>
          <w:spacing w:val="-2"/>
        </w:rPr>
        <w:t>continuous</w:t>
      </w:r>
      <w:r w:rsidR="000F2019" w:rsidRPr="009D2E19">
        <w:rPr>
          <w:rFonts w:eastAsia="Times New Roman"/>
        </w:rPr>
        <w:t xml:space="preserve"> use environments.</w:t>
      </w:r>
      <w:r w:rsidR="00207AFF">
        <w:rPr>
          <w:rFonts w:eastAsia="Times New Roman"/>
        </w:rPr>
        <w:t xml:space="preserve"> </w:t>
      </w:r>
    </w:p>
    <w:p w14:paraId="170EB143" w14:textId="1BAD108E" w:rsidR="005A60B9" w:rsidRDefault="005A60B9" w:rsidP="005A60B9"/>
    <w:p w14:paraId="4EDF3FC4" w14:textId="7564969B" w:rsidR="0083712E" w:rsidRDefault="0083712E" w:rsidP="0083712E">
      <w:r>
        <w:t>Though PRIDE holds a significant national presence, our presence in California represents nearly half of our total market share. PRIDE holds a portfolio of work totaling nearly $108M/year and 36 MSF within the state. Our geographic and managerial presence ranges from the Oregon border to San Diego in Southern California. Additionally, PRIDE CFS has a growth strategy that will serve to strengthen the depth of expertise and market staying power that benefit</w:t>
      </w:r>
      <w:r w:rsidRPr="00A47CEE">
        <w:t>s</w:t>
      </w:r>
      <w:r w:rsidR="00A47CEE" w:rsidRPr="00A47CEE">
        <w:t xml:space="preserve"> Placer County</w:t>
      </w:r>
      <w:r>
        <w:t>. With this presence comes an experienced, educated, and credentialed staff that can assure successful program delivery</w:t>
      </w:r>
      <w:r w:rsidR="003D084F">
        <w:t>.</w:t>
      </w:r>
    </w:p>
    <w:p w14:paraId="0B7A6A84" w14:textId="77777777" w:rsidR="008A530A" w:rsidRDefault="008A530A" w:rsidP="005A60B9"/>
    <w:p w14:paraId="082733BD" w14:textId="77777777" w:rsidR="00B97883" w:rsidRDefault="00B97883" w:rsidP="00B97883">
      <w:pPr>
        <w:pStyle w:val="Heading3"/>
      </w:pPr>
      <w:r>
        <w:t>Experienced O&amp;M Staff</w:t>
      </w:r>
    </w:p>
    <w:p w14:paraId="62F88B7C" w14:textId="77777777" w:rsidR="00B97883" w:rsidRDefault="00B97883" w:rsidP="00B97883">
      <w:r>
        <w:t xml:space="preserve">PRIDE CFS also delivers best-in-class service delivery through a commitment to having the best trained and experienced building engineers in the industry. </w:t>
      </w:r>
      <w:r w:rsidRPr="009D2E19">
        <w:t xml:space="preserve">As </w:t>
      </w:r>
      <w:r>
        <w:t>an</w:t>
      </w:r>
      <w:r w:rsidRPr="009D2E19">
        <w:t xml:space="preserve"> </w:t>
      </w:r>
      <w:r w:rsidRPr="009D2E19">
        <w:rPr>
          <w:spacing w:val="-1"/>
        </w:rPr>
        <w:t>e</w:t>
      </w:r>
      <w:r w:rsidRPr="009D2E19">
        <w:t>mpl</w:t>
      </w:r>
      <w:r w:rsidRPr="009D2E19">
        <w:rPr>
          <w:spacing w:val="2"/>
        </w:rPr>
        <w:t>o</w:t>
      </w:r>
      <w:r w:rsidRPr="009D2E19">
        <w:rPr>
          <w:spacing w:val="-5"/>
        </w:rPr>
        <w:t>y</w:t>
      </w:r>
      <w:r w:rsidRPr="009D2E19">
        <w:rPr>
          <w:spacing w:val="1"/>
        </w:rPr>
        <w:t>e</w:t>
      </w:r>
      <w:r w:rsidRPr="009D2E19">
        <w:t>r</w:t>
      </w:r>
      <w:r w:rsidRPr="009D2E19">
        <w:rPr>
          <w:spacing w:val="-1"/>
        </w:rPr>
        <w:t xml:space="preserve"> </w:t>
      </w:r>
      <w:r w:rsidRPr="009D2E19">
        <w:t xml:space="preserve">to </w:t>
      </w:r>
      <w:r w:rsidRPr="009D2E19">
        <w:rPr>
          <w:spacing w:val="2"/>
        </w:rPr>
        <w:t>o</w:t>
      </w:r>
      <w:r w:rsidRPr="009D2E19">
        <w:t>v</w:t>
      </w:r>
      <w:r w:rsidRPr="009D2E19">
        <w:rPr>
          <w:spacing w:val="-1"/>
        </w:rPr>
        <w:t>e</w:t>
      </w:r>
      <w:r w:rsidRPr="009D2E19">
        <w:t>r</w:t>
      </w:r>
      <w:r w:rsidRPr="009D2E19">
        <w:rPr>
          <w:spacing w:val="-1"/>
        </w:rPr>
        <w:t xml:space="preserve"> </w:t>
      </w:r>
      <w:r w:rsidRPr="009D2E19">
        <w:t>1,000 sp</w:t>
      </w:r>
      <w:r w:rsidRPr="009D2E19">
        <w:rPr>
          <w:spacing w:val="-1"/>
        </w:rPr>
        <w:t>ec</w:t>
      </w:r>
      <w:r w:rsidRPr="009D2E19">
        <w:rPr>
          <w:spacing w:val="3"/>
        </w:rPr>
        <w:t>i</w:t>
      </w:r>
      <w:r w:rsidRPr="009D2E19">
        <w:rPr>
          <w:spacing w:val="-1"/>
        </w:rPr>
        <w:t>a</w:t>
      </w:r>
      <w:r w:rsidRPr="009D2E19">
        <w:t>li</w:t>
      </w:r>
      <w:r w:rsidRPr="009D2E19">
        <w:rPr>
          <w:spacing w:val="1"/>
        </w:rPr>
        <w:t>z</w:t>
      </w:r>
      <w:r w:rsidRPr="009D2E19">
        <w:rPr>
          <w:spacing w:val="-1"/>
        </w:rPr>
        <w:t>e</w:t>
      </w:r>
      <w:r w:rsidRPr="009D2E19">
        <w:t xml:space="preserve">d </w:t>
      </w:r>
      <w:r>
        <w:t xml:space="preserve">O&amp;M </w:t>
      </w:r>
      <w:r w:rsidRPr="009D2E19">
        <w:t>st</w:t>
      </w:r>
      <w:r w:rsidRPr="009D2E19">
        <w:rPr>
          <w:spacing w:val="-1"/>
        </w:rPr>
        <w:t>a</w:t>
      </w:r>
      <w:r w:rsidRPr="009D2E19">
        <w:rPr>
          <w:spacing w:val="2"/>
        </w:rPr>
        <w:t>f</w:t>
      </w:r>
      <w:r w:rsidRPr="009D2E19">
        <w:t>f</w:t>
      </w:r>
      <w:r w:rsidRPr="009D2E19">
        <w:rPr>
          <w:spacing w:val="-1"/>
        </w:rPr>
        <w:t xml:space="preserve"> </w:t>
      </w:r>
      <w:r w:rsidRPr="009D2E19">
        <w:rPr>
          <w:spacing w:val="1"/>
        </w:rPr>
        <w:t>i</w:t>
      </w:r>
      <w:r w:rsidRPr="009D2E19">
        <w:t>n d</w:t>
      </w:r>
      <w:r w:rsidRPr="009D2E19">
        <w:rPr>
          <w:spacing w:val="1"/>
        </w:rPr>
        <w:t>i</w:t>
      </w:r>
      <w:r w:rsidRPr="009D2E19">
        <w:t>v</w:t>
      </w:r>
      <w:r w:rsidRPr="009D2E19">
        <w:rPr>
          <w:spacing w:val="-1"/>
        </w:rPr>
        <w:t>er</w:t>
      </w:r>
      <w:r w:rsidRPr="009D2E19">
        <w:t>se</w:t>
      </w:r>
      <w:r w:rsidRPr="009D2E19">
        <w:rPr>
          <w:spacing w:val="-1"/>
        </w:rPr>
        <w:t xml:space="preserve"> </w:t>
      </w:r>
      <w:r w:rsidRPr="009D2E19">
        <w:t>l</w:t>
      </w:r>
      <w:r w:rsidRPr="009D2E19">
        <w:rPr>
          <w:spacing w:val="-1"/>
        </w:rPr>
        <w:t>a</w:t>
      </w:r>
      <w:r w:rsidRPr="009D2E19">
        <w:t>bor</w:t>
      </w:r>
      <w:r w:rsidRPr="009D2E19">
        <w:rPr>
          <w:spacing w:val="2"/>
        </w:rPr>
        <w:t xml:space="preserve"> </w:t>
      </w:r>
      <w:r w:rsidRPr="009D2E19">
        <w:rPr>
          <w:spacing w:val="-1"/>
        </w:rPr>
        <w:t>ca</w:t>
      </w:r>
      <w:r w:rsidRPr="009D2E19">
        <w:t>t</w:t>
      </w:r>
      <w:r w:rsidRPr="009D2E19">
        <w:rPr>
          <w:spacing w:val="1"/>
        </w:rPr>
        <w:t>e</w:t>
      </w:r>
      <w:r w:rsidRPr="009D2E19">
        <w:rPr>
          <w:spacing w:val="-2"/>
        </w:rPr>
        <w:t>g</w:t>
      </w:r>
      <w:r w:rsidRPr="009D2E19">
        <w:rPr>
          <w:spacing w:val="2"/>
        </w:rPr>
        <w:t>or</w:t>
      </w:r>
      <w:r w:rsidRPr="009D2E19">
        <w:t>i</w:t>
      </w:r>
      <w:r w:rsidRPr="009D2E19">
        <w:rPr>
          <w:spacing w:val="-1"/>
        </w:rPr>
        <w:t>e</w:t>
      </w:r>
      <w:r w:rsidRPr="009D2E19">
        <w:t xml:space="preserve">s, </w:t>
      </w:r>
      <w:r w:rsidRPr="009D2E19">
        <w:rPr>
          <w:spacing w:val="1"/>
        </w:rPr>
        <w:t>P</w:t>
      </w:r>
      <w:r w:rsidRPr="009D2E19">
        <w:rPr>
          <w:spacing w:val="3"/>
        </w:rPr>
        <w:t>R</w:t>
      </w:r>
      <w:r w:rsidRPr="009D2E19">
        <w:rPr>
          <w:spacing w:val="-6"/>
        </w:rPr>
        <w:t>I</w:t>
      </w:r>
      <w:r w:rsidRPr="009D2E19">
        <w:t>DE h</w:t>
      </w:r>
      <w:r w:rsidRPr="009D2E19">
        <w:rPr>
          <w:spacing w:val="-1"/>
        </w:rPr>
        <w:t>a</w:t>
      </w:r>
      <w:r w:rsidRPr="009D2E19">
        <w:t>s</w:t>
      </w:r>
      <w:r w:rsidRPr="009D2E19">
        <w:rPr>
          <w:spacing w:val="3"/>
        </w:rPr>
        <w:t xml:space="preserve"> </w:t>
      </w:r>
      <w:r w:rsidRPr="009D2E19">
        <w:rPr>
          <w:spacing w:val="-1"/>
        </w:rPr>
        <w:t>re</w:t>
      </w:r>
      <w:r w:rsidRPr="009D2E19">
        <w:rPr>
          <w:spacing w:val="1"/>
        </w:rPr>
        <w:t>a</w:t>
      </w:r>
      <w:r w:rsidRPr="009D2E19">
        <w:rPr>
          <w:spacing w:val="-1"/>
        </w:rPr>
        <w:t>c</w:t>
      </w:r>
      <w:r w:rsidRPr="009D2E19">
        <w:t xml:space="preserve">h </w:t>
      </w:r>
      <w:r w:rsidRPr="009D2E19">
        <w:rPr>
          <w:spacing w:val="1"/>
        </w:rPr>
        <w:t>ba</w:t>
      </w:r>
      <w:r w:rsidRPr="009D2E19">
        <w:t>ck to st</w:t>
      </w:r>
      <w:r w:rsidRPr="009D2E19">
        <w:rPr>
          <w:spacing w:val="-1"/>
        </w:rPr>
        <w:t>af</w:t>
      </w:r>
      <w:r w:rsidRPr="009D2E19">
        <w:t>f</w:t>
      </w:r>
      <w:r w:rsidRPr="009D2E19">
        <w:rPr>
          <w:spacing w:val="-1"/>
        </w:rPr>
        <w:t xml:space="preserve"> </w:t>
      </w:r>
      <w:r w:rsidRPr="009D2E19">
        <w:t xml:space="preserve">who </w:t>
      </w:r>
      <w:r w:rsidRPr="009D2E19">
        <w:rPr>
          <w:spacing w:val="-1"/>
        </w:rPr>
        <w:t>a</w:t>
      </w:r>
      <w:r w:rsidRPr="009D2E19">
        <w:rPr>
          <w:spacing w:val="2"/>
        </w:rPr>
        <w:t>r</w:t>
      </w:r>
      <w:r w:rsidRPr="009D2E19">
        <w:t xml:space="preserve">e </w:t>
      </w:r>
      <w:r w:rsidRPr="009D2E19">
        <w:rPr>
          <w:spacing w:val="-1"/>
        </w:rPr>
        <w:t>a</w:t>
      </w:r>
      <w:r w:rsidRPr="009D2E19">
        <w:t>v</w:t>
      </w:r>
      <w:r w:rsidRPr="009D2E19">
        <w:rPr>
          <w:spacing w:val="-1"/>
        </w:rPr>
        <w:t>a</w:t>
      </w:r>
      <w:r w:rsidRPr="009D2E19">
        <w:t>il</w:t>
      </w:r>
      <w:r w:rsidRPr="009D2E19">
        <w:rPr>
          <w:spacing w:val="-1"/>
        </w:rPr>
        <w:t>a</w:t>
      </w:r>
      <w:r w:rsidRPr="009D2E19">
        <w:t>ble</w:t>
      </w:r>
      <w:r w:rsidRPr="009D2E19">
        <w:rPr>
          <w:spacing w:val="-1"/>
        </w:rPr>
        <w:t xml:space="preserve"> </w:t>
      </w:r>
      <w:r w:rsidRPr="009D2E19">
        <w:t>to p</w:t>
      </w:r>
      <w:r w:rsidRPr="009D2E19">
        <w:rPr>
          <w:spacing w:val="-1"/>
        </w:rPr>
        <w:t>r</w:t>
      </w:r>
      <w:r w:rsidRPr="009D2E19">
        <w:t>ovide</w:t>
      </w:r>
      <w:r w:rsidRPr="009D2E19">
        <w:rPr>
          <w:spacing w:val="-1"/>
        </w:rPr>
        <w:t xml:space="preserve"> </w:t>
      </w:r>
      <w:r w:rsidRPr="009D2E19">
        <w:rPr>
          <w:spacing w:val="3"/>
        </w:rPr>
        <w:t>s</w:t>
      </w:r>
      <w:r w:rsidRPr="009D2E19">
        <w:rPr>
          <w:spacing w:val="-1"/>
        </w:rPr>
        <w:t>er</w:t>
      </w:r>
      <w:r w:rsidRPr="009D2E19">
        <w:t>v</w:t>
      </w:r>
      <w:r w:rsidRPr="009D2E19">
        <w:rPr>
          <w:spacing w:val="3"/>
        </w:rPr>
        <w:t>i</w:t>
      </w:r>
      <w:r w:rsidRPr="009D2E19">
        <w:rPr>
          <w:spacing w:val="-1"/>
        </w:rPr>
        <w:t>ce</w:t>
      </w:r>
      <w:r w:rsidRPr="009D2E19">
        <w:t>, b</w:t>
      </w:r>
      <w:r w:rsidRPr="009D2E19">
        <w:rPr>
          <w:spacing w:val="1"/>
        </w:rPr>
        <w:t>a</w:t>
      </w:r>
      <w:r w:rsidRPr="009D2E19">
        <w:rPr>
          <w:spacing w:val="-1"/>
        </w:rPr>
        <w:t>c</w:t>
      </w:r>
      <w:r w:rsidRPr="009D2E19">
        <w:t>k</w:t>
      </w:r>
      <w:r w:rsidRPr="009D2E19">
        <w:rPr>
          <w:spacing w:val="-1"/>
        </w:rPr>
        <w:t>f</w:t>
      </w:r>
      <w:r w:rsidRPr="009D2E19">
        <w:t>ill v</w:t>
      </w:r>
      <w:r w:rsidRPr="009D2E19">
        <w:rPr>
          <w:spacing w:val="-1"/>
        </w:rPr>
        <w:t>aca</w:t>
      </w:r>
      <w:r w:rsidRPr="009D2E19">
        <w:rPr>
          <w:spacing w:val="2"/>
        </w:rPr>
        <w:t>n</w:t>
      </w:r>
      <w:r w:rsidRPr="009D2E19">
        <w:rPr>
          <w:spacing w:val="-1"/>
        </w:rPr>
        <w:t>c</w:t>
      </w:r>
      <w:r w:rsidRPr="009D2E19">
        <w:t>i</w:t>
      </w:r>
      <w:r w:rsidRPr="009D2E19">
        <w:rPr>
          <w:spacing w:val="-1"/>
        </w:rPr>
        <w:t>e</w:t>
      </w:r>
      <w:r w:rsidRPr="009D2E19">
        <w:t xml:space="preserve">s, </w:t>
      </w:r>
      <w:r w:rsidRPr="009D2E19">
        <w:rPr>
          <w:spacing w:val="-1"/>
        </w:rPr>
        <w:t>a</w:t>
      </w:r>
      <w:r w:rsidRPr="009D2E19">
        <w:rPr>
          <w:spacing w:val="2"/>
        </w:rPr>
        <w:t>n</w:t>
      </w:r>
      <w:r w:rsidRPr="009D2E19">
        <w:t>d p</w:t>
      </w:r>
      <w:r w:rsidRPr="009D2E19">
        <w:rPr>
          <w:spacing w:val="-1"/>
        </w:rPr>
        <w:t>erf</w:t>
      </w:r>
      <w:r w:rsidRPr="009D2E19">
        <w:t>o</w:t>
      </w:r>
      <w:r w:rsidRPr="009D2E19">
        <w:rPr>
          <w:spacing w:val="-1"/>
        </w:rPr>
        <w:t>r</w:t>
      </w:r>
      <w:r w:rsidRPr="009D2E19">
        <w:t>m t</w:t>
      </w:r>
      <w:r w:rsidRPr="009D2E19">
        <w:rPr>
          <w:spacing w:val="-1"/>
        </w:rPr>
        <w:t>r</w:t>
      </w:r>
      <w:r w:rsidRPr="009D2E19">
        <w:t>oubl</w:t>
      </w:r>
      <w:r w:rsidRPr="009D2E19">
        <w:rPr>
          <w:spacing w:val="-1"/>
        </w:rPr>
        <w:t>e</w:t>
      </w:r>
      <w:r w:rsidRPr="009D2E19">
        <w:t>shooti</w:t>
      </w:r>
      <w:r w:rsidRPr="009D2E19">
        <w:rPr>
          <w:spacing w:val="2"/>
        </w:rPr>
        <w:t>n</w:t>
      </w:r>
      <w:r w:rsidRPr="009D2E19">
        <w:rPr>
          <w:spacing w:val="-2"/>
        </w:rPr>
        <w:t>g</w:t>
      </w:r>
      <w:r w:rsidRPr="009D2E19">
        <w:t xml:space="preserve"> </w:t>
      </w:r>
      <w:r>
        <w:rPr>
          <w:spacing w:val="-1"/>
        </w:rPr>
        <w:t>if</w:t>
      </w:r>
      <w:r w:rsidRPr="009D2E19">
        <w:t xml:space="preserve"> </w:t>
      </w:r>
      <w:r w:rsidRPr="009D2E19">
        <w:rPr>
          <w:spacing w:val="2"/>
        </w:rPr>
        <w:t>n</w:t>
      </w:r>
      <w:r w:rsidRPr="009D2E19">
        <w:rPr>
          <w:spacing w:val="-1"/>
        </w:rPr>
        <w:t>ee</w:t>
      </w:r>
      <w:r w:rsidRPr="009D2E19">
        <w:t>d</w:t>
      </w:r>
      <w:r w:rsidRPr="009D2E19">
        <w:rPr>
          <w:spacing w:val="-1"/>
        </w:rPr>
        <w:t>e</w:t>
      </w:r>
      <w:r w:rsidRPr="009D2E19">
        <w:t>d</w:t>
      </w:r>
      <w:r>
        <w:t>. We do this by partnering with the AFL-CIO International Union of Operating Engineers. PRIDE’s operating companies are signatory to the Local 39 in Northern California and Local 501 in Southern California. This partnership allows us to recruit and retain the best trained building engineers in the industry and allows us to ensure a pathway to continuing education in the building sciences that serves an evolving and changing portfolio. Likewise, PRIDE CFS possesses one of the most extensive lists of specialized trade classifications with the California Contractors State License Board (CLSB) of any contractor in the state, and of any of the other offerors for the JCC portfolio(s). This allows us to provide specialized trade service offerings throughout the state and helps to reinforce the integrated trade specialists that support the building engineers on complex, time consuming, and specialized elements of work. Where in-house performance is not possible or practical, PRIDE CFS has strategically partnered with service partners that can complete and enhance our service delivery.</w:t>
      </w:r>
    </w:p>
    <w:p w14:paraId="740C0C3B" w14:textId="77777777" w:rsidR="00B97883" w:rsidRDefault="00B97883" w:rsidP="00B97883"/>
    <w:p w14:paraId="0D3E1AC3" w14:textId="7870B8C1" w:rsidR="00B97883" w:rsidRDefault="00B97883" w:rsidP="00B97883">
      <w:r>
        <w:t xml:space="preserve">Also, due to our wide-spread facilities services offering throughout the state, we can provide operations management and subject matter experts at the best value, while ensuring that we have the right resources available to maximize service and program delivery. PRIDE’s CFS team is not only prepared, qualified, and best positioned to provide continuing service to </w:t>
      </w:r>
      <w:r w:rsidR="00A47CEE" w:rsidRPr="00A47CEE">
        <w:rPr>
          <w:bCs/>
        </w:rPr>
        <w:t xml:space="preserve">Placer County </w:t>
      </w:r>
      <w:r>
        <w:t xml:space="preserve">but we are strategically aligned and prepared to deliver excellent, high-performing service. We have a unique perspective not only on the requirements and demands of </w:t>
      </w:r>
      <w:r w:rsidR="00A47CEE" w:rsidRPr="00A47CEE">
        <w:rPr>
          <w:bCs/>
        </w:rPr>
        <w:t>Placer County</w:t>
      </w:r>
      <w:r>
        <w:t xml:space="preserve"> but also the requirements, constraints, and demands </w:t>
      </w:r>
      <w:r w:rsidR="00A47CEE">
        <w:t>for</w:t>
      </w:r>
      <w:r w:rsidRPr="00A47CEE">
        <w:rPr>
          <w:bCs/>
        </w:rPr>
        <w:t xml:space="preserve"> </w:t>
      </w:r>
      <w:r w:rsidR="00A47CEE" w:rsidRPr="00A47CEE">
        <w:rPr>
          <w:bCs/>
        </w:rPr>
        <w:t>the various</w:t>
      </w:r>
      <w:r w:rsidR="00A47CEE">
        <w:rPr>
          <w:bCs/>
        </w:rPr>
        <w:t xml:space="preserve"> projects around</w:t>
      </w:r>
      <w:r w:rsidR="00A47CEE" w:rsidRPr="00A47CEE">
        <w:rPr>
          <w:bCs/>
        </w:rPr>
        <w:t xml:space="preserve"> the county</w:t>
      </w:r>
      <w:r>
        <w:t xml:space="preserve">. Between our similar experience, our diverse lines of service throughout the state, our program management disciplines, and our experience, PRIDE CFS brings to </w:t>
      </w:r>
      <w:r w:rsidR="00A47CEE" w:rsidRPr="00A47CEE">
        <w:rPr>
          <w:bCs/>
        </w:rPr>
        <w:t>Placer County</w:t>
      </w:r>
      <w:r w:rsidRPr="00A47CEE">
        <w:rPr>
          <w:bCs/>
        </w:rPr>
        <w:t xml:space="preserve"> </w:t>
      </w:r>
      <w:r>
        <w:t>the expertise and power of a national firm, with the touch points and social impact of a trusted local vendor.</w:t>
      </w:r>
    </w:p>
    <w:p w14:paraId="74FAFD34" w14:textId="54AD654A" w:rsidR="00A83E00" w:rsidRDefault="009B158C" w:rsidP="005A60B9">
      <w:pPr>
        <w:pStyle w:val="Heading2"/>
      </w:pPr>
      <w:r>
        <w:lastRenderedPageBreak/>
        <w:t>Heating, Ventilation, and Air Conditioning</w:t>
      </w:r>
      <w:r w:rsidR="00285FDD">
        <w:t xml:space="preserve"> (HVAC)</w:t>
      </w:r>
      <w:r>
        <w:t xml:space="preserve"> </w:t>
      </w:r>
      <w:r w:rsidR="00E67362">
        <w:t xml:space="preserve">Service </w:t>
      </w:r>
      <w:r>
        <w:t>Experience</w:t>
      </w:r>
    </w:p>
    <w:p w14:paraId="48295F3E" w14:textId="7F0C734F" w:rsidR="00C0597D" w:rsidRDefault="00C0597D" w:rsidP="00C0597D">
      <w:r>
        <w:t xml:space="preserve">A listing of PRIDE’s relevant, specialized HVAC experience is shown in the following </w:t>
      </w:r>
      <w:r w:rsidRPr="000E19ED">
        <w:t>table:</w:t>
      </w:r>
    </w:p>
    <w:p w14:paraId="4FC6F9D4" w14:textId="77777777" w:rsidR="001E461C" w:rsidRPr="001E461C" w:rsidRDefault="001E461C" w:rsidP="001E461C"/>
    <w:tbl>
      <w:tblPr>
        <w:tblW w:w="1007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60"/>
        <w:gridCol w:w="3690"/>
        <w:gridCol w:w="1524"/>
      </w:tblGrid>
      <w:tr w:rsidR="00607C80" w:rsidRPr="0007022E" w14:paraId="1533688E" w14:textId="77777777" w:rsidTr="00562F00">
        <w:trPr>
          <w:cantSplit/>
          <w:trHeight w:val="512"/>
        </w:trPr>
        <w:tc>
          <w:tcPr>
            <w:tcW w:w="10074" w:type="dxa"/>
            <w:gridSpan w:val="3"/>
            <w:shd w:val="clear" w:color="auto" w:fill="F18A00"/>
            <w:vAlign w:val="center"/>
          </w:tcPr>
          <w:p w14:paraId="1FF85722" w14:textId="0EA93E71" w:rsidR="00607C80" w:rsidRPr="0007022E" w:rsidRDefault="00607C80" w:rsidP="00562F00">
            <w:pPr>
              <w:jc w:val="center"/>
              <w:rPr>
                <w:rFonts w:asciiTheme="majorHAnsi" w:hAnsiTheme="majorHAnsi"/>
                <w:b/>
              </w:rPr>
            </w:pPr>
            <w:r w:rsidRPr="00863E51">
              <w:rPr>
                <w:rFonts w:asciiTheme="majorHAnsi" w:hAnsiTheme="majorHAnsi"/>
                <w:b/>
                <w:color w:val="FFFFFF" w:themeColor="background1"/>
              </w:rPr>
              <w:t xml:space="preserve">SUMMARY OF PRIDE’S </w:t>
            </w:r>
            <w:r w:rsidR="00434F65">
              <w:rPr>
                <w:rFonts w:asciiTheme="majorHAnsi" w:hAnsiTheme="majorHAnsi"/>
                <w:b/>
                <w:color w:val="FFFFFF" w:themeColor="background1"/>
              </w:rPr>
              <w:t xml:space="preserve">HVAC </w:t>
            </w:r>
            <w:r w:rsidRPr="00863E51">
              <w:rPr>
                <w:rFonts w:asciiTheme="majorHAnsi" w:hAnsiTheme="majorHAnsi"/>
                <w:b/>
                <w:color w:val="FFFFFF" w:themeColor="background1"/>
              </w:rPr>
              <w:t>EXPERIENCE</w:t>
            </w:r>
          </w:p>
        </w:tc>
      </w:tr>
      <w:tr w:rsidR="00607C80" w:rsidRPr="009559B7" w14:paraId="5A9DE743" w14:textId="77777777" w:rsidTr="00562F00">
        <w:trPr>
          <w:cantSplit/>
          <w:trHeight w:val="422"/>
        </w:trPr>
        <w:tc>
          <w:tcPr>
            <w:tcW w:w="4860" w:type="dxa"/>
            <w:shd w:val="clear" w:color="auto" w:fill="238DC1"/>
            <w:vAlign w:val="center"/>
          </w:tcPr>
          <w:p w14:paraId="703EC1B6" w14:textId="77777777" w:rsidR="00607C80" w:rsidRPr="009559B7" w:rsidRDefault="00607C80" w:rsidP="00562F00">
            <w:pPr>
              <w:rPr>
                <w:rFonts w:asciiTheme="majorHAnsi" w:hAnsiTheme="majorHAnsi"/>
                <w:b/>
                <w:color w:val="FFFFFF" w:themeColor="background1"/>
              </w:rPr>
            </w:pPr>
            <w:r w:rsidRPr="009559B7">
              <w:rPr>
                <w:rFonts w:asciiTheme="majorHAnsi" w:hAnsiTheme="majorHAnsi"/>
                <w:b/>
                <w:color w:val="FFFFFF" w:themeColor="background1"/>
              </w:rPr>
              <w:t>Name of Project/ Project Title</w:t>
            </w:r>
          </w:p>
        </w:tc>
        <w:tc>
          <w:tcPr>
            <w:tcW w:w="3690" w:type="dxa"/>
            <w:shd w:val="clear" w:color="auto" w:fill="238DC1"/>
            <w:vAlign w:val="center"/>
          </w:tcPr>
          <w:p w14:paraId="329A50D0" w14:textId="77777777" w:rsidR="00607C80" w:rsidRPr="009559B7" w:rsidRDefault="00607C80" w:rsidP="00562F00">
            <w:pPr>
              <w:rPr>
                <w:rFonts w:asciiTheme="majorHAnsi" w:hAnsiTheme="majorHAnsi"/>
                <w:b/>
                <w:color w:val="FFFFFF" w:themeColor="background1"/>
              </w:rPr>
            </w:pPr>
            <w:r w:rsidRPr="009559B7">
              <w:rPr>
                <w:rFonts w:asciiTheme="majorHAnsi" w:hAnsiTheme="majorHAnsi"/>
                <w:b/>
                <w:color w:val="FFFFFF" w:themeColor="background1"/>
              </w:rPr>
              <w:t>Location</w:t>
            </w:r>
          </w:p>
        </w:tc>
        <w:tc>
          <w:tcPr>
            <w:tcW w:w="1524" w:type="dxa"/>
            <w:shd w:val="clear" w:color="auto" w:fill="238DC1"/>
            <w:vAlign w:val="center"/>
          </w:tcPr>
          <w:p w14:paraId="651B1267" w14:textId="1D6D206D" w:rsidR="00607C80" w:rsidRPr="009559B7" w:rsidRDefault="00607C80" w:rsidP="00562F00">
            <w:pPr>
              <w:rPr>
                <w:rFonts w:asciiTheme="majorHAnsi" w:hAnsiTheme="majorHAnsi"/>
                <w:b/>
                <w:color w:val="FFFFFF" w:themeColor="background1"/>
              </w:rPr>
            </w:pPr>
            <w:r w:rsidRPr="009559B7">
              <w:rPr>
                <w:rFonts w:asciiTheme="majorHAnsi" w:hAnsiTheme="majorHAnsi"/>
                <w:b/>
                <w:color w:val="FFFFFF" w:themeColor="background1"/>
              </w:rPr>
              <w:t xml:space="preserve">Total Value of </w:t>
            </w:r>
            <w:r w:rsidR="006F1E6D">
              <w:rPr>
                <w:rFonts w:asciiTheme="majorHAnsi" w:hAnsiTheme="majorHAnsi"/>
                <w:b/>
                <w:color w:val="FFFFFF" w:themeColor="background1"/>
              </w:rPr>
              <w:t>Project</w:t>
            </w:r>
            <w:r w:rsidRPr="009559B7">
              <w:rPr>
                <w:rFonts w:asciiTheme="majorHAnsi" w:hAnsiTheme="majorHAnsi"/>
                <w:b/>
                <w:color w:val="FFFFFF" w:themeColor="background1"/>
              </w:rPr>
              <w:t xml:space="preserve"> </w:t>
            </w:r>
          </w:p>
        </w:tc>
      </w:tr>
      <w:tr w:rsidR="00607C80" w:rsidRPr="0007022E" w14:paraId="3E2DF52E" w14:textId="77777777" w:rsidTr="00562F00">
        <w:trPr>
          <w:cantSplit/>
          <w:trHeight w:val="432"/>
        </w:trPr>
        <w:tc>
          <w:tcPr>
            <w:tcW w:w="4860" w:type="dxa"/>
            <w:shd w:val="clear" w:color="auto" w:fill="ECEADC"/>
            <w:vAlign w:val="center"/>
            <w:hideMark/>
          </w:tcPr>
          <w:p w14:paraId="76BDDA1E" w14:textId="77777777" w:rsidR="00607C80" w:rsidRPr="0007022E" w:rsidRDefault="00607C80" w:rsidP="00562F00">
            <w:pPr>
              <w:rPr>
                <w:rFonts w:asciiTheme="majorHAnsi" w:hAnsiTheme="majorHAnsi"/>
              </w:rPr>
            </w:pPr>
            <w:r w:rsidRPr="0007022E">
              <w:rPr>
                <w:rFonts w:asciiTheme="majorHAnsi" w:hAnsiTheme="majorHAnsi"/>
              </w:rPr>
              <w:t xml:space="preserve">HVAC - Replace Failed VAV Controllers (22 units) and Replace Failed BAS </w:t>
            </w:r>
          </w:p>
        </w:tc>
        <w:tc>
          <w:tcPr>
            <w:tcW w:w="3690" w:type="dxa"/>
            <w:shd w:val="clear" w:color="auto" w:fill="ECEADC"/>
            <w:vAlign w:val="center"/>
            <w:hideMark/>
          </w:tcPr>
          <w:p w14:paraId="6C659680" w14:textId="77777777" w:rsidR="00607C80" w:rsidRPr="0007022E" w:rsidRDefault="00607C80" w:rsidP="00562F00">
            <w:pPr>
              <w:rPr>
                <w:rFonts w:asciiTheme="majorHAnsi" w:hAnsiTheme="majorHAnsi"/>
              </w:rPr>
            </w:pPr>
            <w:r w:rsidRPr="0007022E">
              <w:rPr>
                <w:rFonts w:asciiTheme="majorHAnsi" w:hAnsiTheme="majorHAnsi"/>
              </w:rPr>
              <w:t>Johnson Building Courthouse, S. Lake Tahoe, CA</w:t>
            </w:r>
          </w:p>
        </w:tc>
        <w:tc>
          <w:tcPr>
            <w:tcW w:w="1524" w:type="dxa"/>
            <w:shd w:val="clear" w:color="auto" w:fill="ECEADC"/>
            <w:vAlign w:val="center"/>
            <w:hideMark/>
          </w:tcPr>
          <w:p w14:paraId="104B9208" w14:textId="77777777" w:rsidR="00607C80" w:rsidRPr="0007022E" w:rsidRDefault="00607C80" w:rsidP="00562F00">
            <w:pPr>
              <w:rPr>
                <w:rFonts w:asciiTheme="majorHAnsi" w:hAnsiTheme="majorHAnsi"/>
              </w:rPr>
            </w:pPr>
            <w:r w:rsidRPr="0007022E">
              <w:rPr>
                <w:rFonts w:asciiTheme="majorHAnsi" w:hAnsiTheme="majorHAnsi"/>
              </w:rPr>
              <w:t xml:space="preserve">$362,902.64 </w:t>
            </w:r>
          </w:p>
        </w:tc>
      </w:tr>
      <w:tr w:rsidR="00607C80" w:rsidRPr="0007022E" w14:paraId="7502D452" w14:textId="77777777" w:rsidTr="00562F00">
        <w:trPr>
          <w:cantSplit/>
          <w:trHeight w:val="432"/>
        </w:trPr>
        <w:tc>
          <w:tcPr>
            <w:tcW w:w="4860" w:type="dxa"/>
            <w:shd w:val="clear" w:color="auto" w:fill="ECEADC"/>
            <w:vAlign w:val="center"/>
            <w:hideMark/>
          </w:tcPr>
          <w:p w14:paraId="0423A900" w14:textId="77777777" w:rsidR="00607C80" w:rsidRPr="0007022E" w:rsidRDefault="00607C80" w:rsidP="00562F00">
            <w:pPr>
              <w:rPr>
                <w:rFonts w:asciiTheme="majorHAnsi" w:hAnsiTheme="majorHAnsi"/>
              </w:rPr>
            </w:pPr>
            <w:r w:rsidRPr="0007022E">
              <w:rPr>
                <w:rFonts w:asciiTheme="majorHAnsi" w:hAnsiTheme="majorHAnsi"/>
              </w:rPr>
              <w:t>Upgrade/Modernize In-Custody Elevator</w:t>
            </w:r>
          </w:p>
        </w:tc>
        <w:tc>
          <w:tcPr>
            <w:tcW w:w="3690" w:type="dxa"/>
            <w:shd w:val="clear" w:color="auto" w:fill="ECEADC"/>
            <w:vAlign w:val="center"/>
            <w:hideMark/>
          </w:tcPr>
          <w:p w14:paraId="67171CD2" w14:textId="77777777" w:rsidR="00607C80" w:rsidRPr="0007022E" w:rsidRDefault="00607C80" w:rsidP="00562F00">
            <w:pPr>
              <w:rPr>
                <w:rFonts w:asciiTheme="majorHAnsi" w:hAnsiTheme="majorHAnsi"/>
              </w:rPr>
            </w:pPr>
            <w:r w:rsidRPr="0007022E">
              <w:rPr>
                <w:rFonts w:asciiTheme="majorHAnsi" w:hAnsiTheme="majorHAnsi"/>
              </w:rPr>
              <w:t>Modesto Main Courthouse, Modesto, CA</w:t>
            </w:r>
          </w:p>
        </w:tc>
        <w:tc>
          <w:tcPr>
            <w:tcW w:w="1524" w:type="dxa"/>
            <w:shd w:val="clear" w:color="auto" w:fill="ECEADC"/>
            <w:vAlign w:val="center"/>
            <w:hideMark/>
          </w:tcPr>
          <w:p w14:paraId="7CB98A7D" w14:textId="77777777" w:rsidR="00607C80" w:rsidRPr="0007022E" w:rsidRDefault="00607C80" w:rsidP="00562F00">
            <w:pPr>
              <w:rPr>
                <w:rFonts w:asciiTheme="majorHAnsi" w:hAnsiTheme="majorHAnsi"/>
              </w:rPr>
            </w:pPr>
            <w:r w:rsidRPr="0007022E">
              <w:rPr>
                <w:rFonts w:asciiTheme="majorHAnsi" w:hAnsiTheme="majorHAnsi"/>
              </w:rPr>
              <w:t xml:space="preserve">$230,466.53 </w:t>
            </w:r>
          </w:p>
        </w:tc>
      </w:tr>
      <w:tr w:rsidR="00607C80" w:rsidRPr="0007022E" w14:paraId="449FCF36" w14:textId="77777777" w:rsidTr="00562F00">
        <w:trPr>
          <w:cantSplit/>
          <w:trHeight w:val="359"/>
        </w:trPr>
        <w:tc>
          <w:tcPr>
            <w:tcW w:w="4860" w:type="dxa"/>
            <w:shd w:val="clear" w:color="auto" w:fill="ECEADC"/>
            <w:vAlign w:val="center"/>
            <w:hideMark/>
          </w:tcPr>
          <w:p w14:paraId="089831D2" w14:textId="77777777" w:rsidR="00607C80" w:rsidRPr="0007022E" w:rsidRDefault="00607C80" w:rsidP="00562F00">
            <w:pPr>
              <w:rPr>
                <w:rFonts w:asciiTheme="majorHAnsi" w:hAnsiTheme="majorHAnsi"/>
              </w:rPr>
            </w:pPr>
            <w:r w:rsidRPr="0007022E">
              <w:rPr>
                <w:rFonts w:asciiTheme="majorHAnsi" w:hAnsiTheme="majorHAnsi"/>
              </w:rPr>
              <w:t>HVAC - Remove and Replace Cooling Towers</w:t>
            </w:r>
          </w:p>
        </w:tc>
        <w:tc>
          <w:tcPr>
            <w:tcW w:w="3690" w:type="dxa"/>
            <w:shd w:val="clear" w:color="auto" w:fill="ECEADC"/>
            <w:vAlign w:val="center"/>
            <w:hideMark/>
          </w:tcPr>
          <w:p w14:paraId="51BC0BA5" w14:textId="77777777" w:rsidR="00607C80" w:rsidRPr="0007022E" w:rsidRDefault="00607C80" w:rsidP="00562F00">
            <w:pPr>
              <w:rPr>
                <w:rFonts w:asciiTheme="majorHAnsi" w:hAnsiTheme="majorHAnsi"/>
              </w:rPr>
            </w:pPr>
            <w:r w:rsidRPr="0007022E">
              <w:rPr>
                <w:rFonts w:asciiTheme="majorHAnsi" w:hAnsiTheme="majorHAnsi"/>
              </w:rPr>
              <w:t>Fresno County Courthouse, Fresno, CA</w:t>
            </w:r>
          </w:p>
        </w:tc>
        <w:tc>
          <w:tcPr>
            <w:tcW w:w="1524" w:type="dxa"/>
            <w:shd w:val="clear" w:color="auto" w:fill="ECEADC"/>
            <w:vAlign w:val="center"/>
            <w:hideMark/>
          </w:tcPr>
          <w:p w14:paraId="3617A849" w14:textId="77777777" w:rsidR="00607C80" w:rsidRPr="0007022E" w:rsidRDefault="00607C80" w:rsidP="00562F00">
            <w:pPr>
              <w:rPr>
                <w:rFonts w:asciiTheme="majorHAnsi" w:hAnsiTheme="majorHAnsi"/>
              </w:rPr>
            </w:pPr>
            <w:r w:rsidRPr="0007022E">
              <w:rPr>
                <w:rFonts w:asciiTheme="majorHAnsi" w:hAnsiTheme="majorHAnsi"/>
              </w:rPr>
              <w:t xml:space="preserve">$217,673.56 </w:t>
            </w:r>
          </w:p>
        </w:tc>
      </w:tr>
      <w:tr w:rsidR="00607C80" w:rsidRPr="0007022E" w14:paraId="778EBA4E" w14:textId="77777777" w:rsidTr="00562F00">
        <w:trPr>
          <w:cantSplit/>
          <w:trHeight w:val="432"/>
        </w:trPr>
        <w:tc>
          <w:tcPr>
            <w:tcW w:w="4860" w:type="dxa"/>
            <w:shd w:val="clear" w:color="auto" w:fill="ECEADC"/>
            <w:vAlign w:val="center"/>
            <w:hideMark/>
          </w:tcPr>
          <w:p w14:paraId="41DD2A87" w14:textId="77777777" w:rsidR="00607C80" w:rsidRPr="0007022E" w:rsidRDefault="00607C80" w:rsidP="00562F00">
            <w:pPr>
              <w:rPr>
                <w:rFonts w:asciiTheme="majorHAnsi" w:hAnsiTheme="majorHAnsi"/>
              </w:rPr>
            </w:pPr>
            <w:r w:rsidRPr="0007022E">
              <w:rPr>
                <w:rFonts w:asciiTheme="majorHAnsi" w:hAnsiTheme="majorHAnsi"/>
              </w:rPr>
              <w:t>Remove and Replace 188 Courtroom Audience Seating</w:t>
            </w:r>
          </w:p>
        </w:tc>
        <w:tc>
          <w:tcPr>
            <w:tcW w:w="3690" w:type="dxa"/>
            <w:shd w:val="clear" w:color="auto" w:fill="ECEADC"/>
            <w:vAlign w:val="center"/>
            <w:hideMark/>
          </w:tcPr>
          <w:p w14:paraId="5CB543B3" w14:textId="77777777" w:rsidR="00607C80" w:rsidRPr="0007022E" w:rsidRDefault="00607C80" w:rsidP="00562F00">
            <w:pPr>
              <w:rPr>
                <w:rFonts w:asciiTheme="majorHAnsi" w:hAnsiTheme="majorHAnsi"/>
              </w:rPr>
            </w:pPr>
            <w:r w:rsidRPr="0007022E">
              <w:rPr>
                <w:rFonts w:asciiTheme="majorHAnsi" w:hAnsiTheme="majorHAnsi"/>
              </w:rPr>
              <w:t>Butte County Courthouse, Oroville, CA</w:t>
            </w:r>
          </w:p>
        </w:tc>
        <w:tc>
          <w:tcPr>
            <w:tcW w:w="1524" w:type="dxa"/>
            <w:shd w:val="clear" w:color="auto" w:fill="ECEADC"/>
            <w:vAlign w:val="center"/>
            <w:hideMark/>
          </w:tcPr>
          <w:p w14:paraId="30F30EE2" w14:textId="77777777" w:rsidR="00607C80" w:rsidRPr="0007022E" w:rsidRDefault="00607C80" w:rsidP="00562F00">
            <w:pPr>
              <w:rPr>
                <w:rFonts w:asciiTheme="majorHAnsi" w:hAnsiTheme="majorHAnsi"/>
              </w:rPr>
            </w:pPr>
            <w:r w:rsidRPr="0007022E">
              <w:rPr>
                <w:rFonts w:asciiTheme="majorHAnsi" w:hAnsiTheme="majorHAnsi"/>
              </w:rPr>
              <w:t xml:space="preserve">$112,317.20 </w:t>
            </w:r>
          </w:p>
        </w:tc>
      </w:tr>
      <w:tr w:rsidR="00607C80" w:rsidRPr="0007022E" w14:paraId="36C9FCC7" w14:textId="77777777" w:rsidTr="00562F00">
        <w:trPr>
          <w:cantSplit/>
          <w:trHeight w:val="432"/>
        </w:trPr>
        <w:tc>
          <w:tcPr>
            <w:tcW w:w="4860" w:type="dxa"/>
            <w:shd w:val="clear" w:color="auto" w:fill="ECEADC"/>
            <w:vAlign w:val="center"/>
            <w:hideMark/>
          </w:tcPr>
          <w:p w14:paraId="398E4A1B" w14:textId="77777777" w:rsidR="00607C80" w:rsidRPr="0007022E" w:rsidRDefault="00607C80" w:rsidP="00562F00">
            <w:pPr>
              <w:rPr>
                <w:rFonts w:asciiTheme="majorHAnsi" w:hAnsiTheme="majorHAnsi"/>
              </w:rPr>
            </w:pPr>
            <w:r w:rsidRPr="0007022E">
              <w:rPr>
                <w:rFonts w:asciiTheme="majorHAnsi" w:hAnsiTheme="majorHAnsi"/>
              </w:rPr>
              <w:t xml:space="preserve">Emergency Response to Flooding of Wastewater in Public and Staff Restrooms </w:t>
            </w:r>
          </w:p>
        </w:tc>
        <w:tc>
          <w:tcPr>
            <w:tcW w:w="3690" w:type="dxa"/>
            <w:shd w:val="clear" w:color="auto" w:fill="ECEADC"/>
            <w:vAlign w:val="center"/>
            <w:hideMark/>
          </w:tcPr>
          <w:p w14:paraId="22BDCCBF" w14:textId="77777777" w:rsidR="00607C80" w:rsidRPr="0007022E" w:rsidRDefault="00607C80" w:rsidP="00562F00">
            <w:pPr>
              <w:rPr>
                <w:rFonts w:asciiTheme="majorHAnsi" w:hAnsiTheme="majorHAnsi"/>
              </w:rPr>
            </w:pPr>
            <w:r w:rsidRPr="0007022E">
              <w:rPr>
                <w:rFonts w:asciiTheme="majorHAnsi" w:hAnsiTheme="majorHAnsi"/>
              </w:rPr>
              <w:t>B.F. Sisk Federal Courthouse, Fresno, CA</w:t>
            </w:r>
          </w:p>
        </w:tc>
        <w:tc>
          <w:tcPr>
            <w:tcW w:w="1524" w:type="dxa"/>
            <w:shd w:val="clear" w:color="auto" w:fill="ECEADC"/>
            <w:vAlign w:val="center"/>
            <w:hideMark/>
          </w:tcPr>
          <w:p w14:paraId="6664742E" w14:textId="77777777" w:rsidR="00607C80" w:rsidRPr="0007022E" w:rsidRDefault="00607C80" w:rsidP="00562F00">
            <w:pPr>
              <w:rPr>
                <w:rFonts w:asciiTheme="majorHAnsi" w:hAnsiTheme="majorHAnsi"/>
              </w:rPr>
            </w:pPr>
            <w:r w:rsidRPr="0007022E">
              <w:rPr>
                <w:rFonts w:asciiTheme="majorHAnsi" w:hAnsiTheme="majorHAnsi"/>
              </w:rPr>
              <w:t xml:space="preserve">$126,490.65 </w:t>
            </w:r>
          </w:p>
        </w:tc>
      </w:tr>
      <w:tr w:rsidR="00607C80" w:rsidRPr="0007022E" w14:paraId="755651E7" w14:textId="77777777" w:rsidTr="00562F00">
        <w:trPr>
          <w:cantSplit/>
          <w:trHeight w:val="432"/>
        </w:trPr>
        <w:tc>
          <w:tcPr>
            <w:tcW w:w="4860" w:type="dxa"/>
            <w:shd w:val="clear" w:color="auto" w:fill="ECEADC"/>
            <w:vAlign w:val="center"/>
            <w:hideMark/>
          </w:tcPr>
          <w:p w14:paraId="7DF31FA1" w14:textId="77777777" w:rsidR="00607C80" w:rsidRPr="0007022E" w:rsidRDefault="00607C80" w:rsidP="00562F00">
            <w:pPr>
              <w:rPr>
                <w:rFonts w:asciiTheme="majorHAnsi" w:hAnsiTheme="majorHAnsi"/>
              </w:rPr>
            </w:pPr>
            <w:r w:rsidRPr="0007022E">
              <w:rPr>
                <w:rFonts w:asciiTheme="majorHAnsi" w:hAnsiTheme="majorHAnsi"/>
              </w:rPr>
              <w:t>HVAC - Replace Two Existing 975K BTU Boilers</w:t>
            </w:r>
          </w:p>
        </w:tc>
        <w:tc>
          <w:tcPr>
            <w:tcW w:w="3690" w:type="dxa"/>
            <w:shd w:val="clear" w:color="auto" w:fill="ECEADC"/>
            <w:vAlign w:val="center"/>
            <w:hideMark/>
          </w:tcPr>
          <w:p w14:paraId="73114C4F" w14:textId="77777777" w:rsidR="00607C80" w:rsidRPr="0007022E" w:rsidRDefault="00607C80" w:rsidP="00562F00">
            <w:pPr>
              <w:rPr>
                <w:rFonts w:asciiTheme="majorHAnsi" w:hAnsiTheme="majorHAnsi"/>
              </w:rPr>
            </w:pPr>
            <w:r w:rsidRPr="0007022E">
              <w:rPr>
                <w:rFonts w:asciiTheme="majorHAnsi" w:hAnsiTheme="majorHAnsi"/>
              </w:rPr>
              <w:t>Carol Miller Courthouse, Sacramento CA</w:t>
            </w:r>
          </w:p>
        </w:tc>
        <w:tc>
          <w:tcPr>
            <w:tcW w:w="1524" w:type="dxa"/>
            <w:shd w:val="clear" w:color="auto" w:fill="ECEADC"/>
            <w:vAlign w:val="center"/>
            <w:hideMark/>
          </w:tcPr>
          <w:p w14:paraId="79A97765" w14:textId="77777777" w:rsidR="00607C80" w:rsidRPr="0007022E" w:rsidRDefault="00607C80" w:rsidP="00562F00">
            <w:pPr>
              <w:rPr>
                <w:rFonts w:asciiTheme="majorHAnsi" w:hAnsiTheme="majorHAnsi"/>
              </w:rPr>
            </w:pPr>
            <w:r w:rsidRPr="0007022E">
              <w:rPr>
                <w:rFonts w:asciiTheme="majorHAnsi" w:hAnsiTheme="majorHAnsi"/>
              </w:rPr>
              <w:t xml:space="preserve">$143,437.68 </w:t>
            </w:r>
          </w:p>
        </w:tc>
      </w:tr>
      <w:tr w:rsidR="00607C80" w:rsidRPr="0007022E" w14:paraId="1FCA38B6" w14:textId="77777777" w:rsidTr="00562F00">
        <w:trPr>
          <w:cantSplit/>
          <w:trHeight w:val="432"/>
        </w:trPr>
        <w:tc>
          <w:tcPr>
            <w:tcW w:w="4860" w:type="dxa"/>
            <w:shd w:val="clear" w:color="auto" w:fill="ECEADC"/>
            <w:vAlign w:val="center"/>
            <w:hideMark/>
          </w:tcPr>
          <w:p w14:paraId="0B9100A2" w14:textId="77777777" w:rsidR="00607C80" w:rsidRPr="0007022E" w:rsidRDefault="00607C80" w:rsidP="00562F00">
            <w:pPr>
              <w:rPr>
                <w:rFonts w:asciiTheme="majorHAnsi" w:hAnsiTheme="majorHAnsi"/>
              </w:rPr>
            </w:pPr>
            <w:r w:rsidRPr="0007022E">
              <w:rPr>
                <w:rFonts w:asciiTheme="majorHAnsi" w:hAnsiTheme="majorHAnsi"/>
              </w:rPr>
              <w:t>Roof Replacement/46-A1</w:t>
            </w:r>
            <w:r>
              <w:rPr>
                <w:rFonts w:asciiTheme="majorHAnsi" w:hAnsiTheme="majorHAnsi"/>
              </w:rPr>
              <w:t xml:space="preserve"> </w:t>
            </w:r>
            <w:r w:rsidRPr="0007022E">
              <w:rPr>
                <w:rFonts w:asciiTheme="majorHAnsi" w:hAnsiTheme="majorHAnsi"/>
              </w:rPr>
              <w:t>Roof Replacement</w:t>
            </w:r>
          </w:p>
        </w:tc>
        <w:tc>
          <w:tcPr>
            <w:tcW w:w="3690" w:type="dxa"/>
            <w:shd w:val="clear" w:color="auto" w:fill="ECEADC"/>
            <w:vAlign w:val="center"/>
            <w:hideMark/>
          </w:tcPr>
          <w:p w14:paraId="54D2081D" w14:textId="77777777" w:rsidR="00607C80" w:rsidRPr="0007022E" w:rsidRDefault="00607C80" w:rsidP="00562F00">
            <w:pPr>
              <w:rPr>
                <w:rFonts w:asciiTheme="majorHAnsi" w:hAnsiTheme="majorHAnsi"/>
              </w:rPr>
            </w:pPr>
            <w:r w:rsidRPr="0007022E">
              <w:rPr>
                <w:rFonts w:asciiTheme="majorHAnsi" w:hAnsiTheme="majorHAnsi"/>
              </w:rPr>
              <w:t xml:space="preserve">Sierra Co. Courthouse/Sheriff Station-Jail, Downieville, CA </w:t>
            </w:r>
          </w:p>
        </w:tc>
        <w:tc>
          <w:tcPr>
            <w:tcW w:w="1524" w:type="dxa"/>
            <w:shd w:val="clear" w:color="auto" w:fill="ECEADC"/>
            <w:vAlign w:val="center"/>
            <w:hideMark/>
          </w:tcPr>
          <w:p w14:paraId="188E2265" w14:textId="77777777" w:rsidR="00607C80" w:rsidRPr="0007022E" w:rsidRDefault="00607C80" w:rsidP="00562F00">
            <w:pPr>
              <w:rPr>
                <w:rFonts w:asciiTheme="majorHAnsi" w:hAnsiTheme="majorHAnsi"/>
              </w:rPr>
            </w:pPr>
            <w:r w:rsidRPr="0007022E">
              <w:rPr>
                <w:rFonts w:asciiTheme="majorHAnsi" w:hAnsiTheme="majorHAnsi"/>
              </w:rPr>
              <w:t xml:space="preserve">$315,000.00 </w:t>
            </w:r>
          </w:p>
        </w:tc>
      </w:tr>
      <w:tr w:rsidR="00607C80" w:rsidRPr="0007022E" w14:paraId="0446D706" w14:textId="77777777" w:rsidTr="00562F00">
        <w:trPr>
          <w:cantSplit/>
          <w:trHeight w:val="432"/>
        </w:trPr>
        <w:tc>
          <w:tcPr>
            <w:tcW w:w="4860" w:type="dxa"/>
            <w:shd w:val="clear" w:color="auto" w:fill="ECEADC"/>
            <w:vAlign w:val="center"/>
            <w:hideMark/>
          </w:tcPr>
          <w:p w14:paraId="2BEE648D" w14:textId="77777777" w:rsidR="00607C80" w:rsidRPr="0007022E" w:rsidRDefault="00607C80" w:rsidP="00562F00">
            <w:pPr>
              <w:rPr>
                <w:rFonts w:asciiTheme="majorHAnsi" w:hAnsiTheme="majorHAnsi"/>
              </w:rPr>
            </w:pPr>
            <w:r w:rsidRPr="0007022E">
              <w:rPr>
                <w:rFonts w:asciiTheme="majorHAnsi" w:hAnsiTheme="majorHAnsi"/>
              </w:rPr>
              <w:t>Restore Exterior Building Shell</w:t>
            </w:r>
          </w:p>
        </w:tc>
        <w:tc>
          <w:tcPr>
            <w:tcW w:w="3690" w:type="dxa"/>
            <w:shd w:val="clear" w:color="auto" w:fill="ECEADC"/>
            <w:vAlign w:val="center"/>
            <w:hideMark/>
          </w:tcPr>
          <w:p w14:paraId="7394452B" w14:textId="77777777" w:rsidR="00607C80" w:rsidRPr="0007022E" w:rsidRDefault="00607C80" w:rsidP="00562F00">
            <w:pPr>
              <w:rPr>
                <w:rFonts w:asciiTheme="majorHAnsi" w:hAnsiTheme="majorHAnsi"/>
              </w:rPr>
            </w:pPr>
            <w:r w:rsidRPr="0007022E">
              <w:rPr>
                <w:rFonts w:asciiTheme="majorHAnsi" w:hAnsiTheme="majorHAnsi"/>
              </w:rPr>
              <w:t>New Downtown Merced Courthouse, Merced, CA</w:t>
            </w:r>
          </w:p>
        </w:tc>
        <w:tc>
          <w:tcPr>
            <w:tcW w:w="1524" w:type="dxa"/>
            <w:shd w:val="clear" w:color="auto" w:fill="ECEADC"/>
            <w:vAlign w:val="center"/>
            <w:hideMark/>
          </w:tcPr>
          <w:p w14:paraId="1A2E7B8F" w14:textId="77777777" w:rsidR="00607C80" w:rsidRPr="0007022E" w:rsidRDefault="00607C80" w:rsidP="00562F00">
            <w:pPr>
              <w:rPr>
                <w:rFonts w:asciiTheme="majorHAnsi" w:hAnsiTheme="majorHAnsi"/>
              </w:rPr>
            </w:pPr>
            <w:r w:rsidRPr="0007022E">
              <w:rPr>
                <w:rFonts w:asciiTheme="majorHAnsi" w:hAnsiTheme="majorHAnsi"/>
              </w:rPr>
              <w:t xml:space="preserve">$123,378.89 </w:t>
            </w:r>
          </w:p>
        </w:tc>
      </w:tr>
      <w:tr w:rsidR="00607C80" w:rsidRPr="0007022E" w14:paraId="5F6A5B28" w14:textId="77777777" w:rsidTr="00562F00">
        <w:trPr>
          <w:cantSplit/>
          <w:trHeight w:val="432"/>
        </w:trPr>
        <w:tc>
          <w:tcPr>
            <w:tcW w:w="4860" w:type="dxa"/>
            <w:shd w:val="clear" w:color="auto" w:fill="ECEADC"/>
            <w:vAlign w:val="center"/>
            <w:hideMark/>
          </w:tcPr>
          <w:p w14:paraId="2CB3ABE4" w14:textId="77777777" w:rsidR="00607C80" w:rsidRPr="0007022E" w:rsidRDefault="00607C80" w:rsidP="00562F00">
            <w:pPr>
              <w:rPr>
                <w:rFonts w:asciiTheme="majorHAnsi" w:hAnsiTheme="majorHAnsi"/>
              </w:rPr>
            </w:pPr>
            <w:r w:rsidRPr="0007022E">
              <w:rPr>
                <w:rFonts w:asciiTheme="majorHAnsi" w:hAnsiTheme="majorHAnsi"/>
              </w:rPr>
              <w:t>Complete (2) Elevator System Renovations</w:t>
            </w:r>
          </w:p>
        </w:tc>
        <w:tc>
          <w:tcPr>
            <w:tcW w:w="3690" w:type="dxa"/>
            <w:shd w:val="clear" w:color="auto" w:fill="ECEADC"/>
            <w:vAlign w:val="center"/>
            <w:hideMark/>
          </w:tcPr>
          <w:p w14:paraId="03D611D7" w14:textId="77777777" w:rsidR="00607C80" w:rsidRPr="0007022E" w:rsidRDefault="00607C80" w:rsidP="00562F00">
            <w:pPr>
              <w:rPr>
                <w:rFonts w:asciiTheme="majorHAnsi" w:hAnsiTheme="majorHAnsi"/>
              </w:rPr>
            </w:pPr>
            <w:r w:rsidRPr="0007022E">
              <w:rPr>
                <w:rFonts w:asciiTheme="majorHAnsi" w:hAnsiTheme="majorHAnsi"/>
              </w:rPr>
              <w:t>Johnson Building Courthouse, S. Lake Tahoe, CA</w:t>
            </w:r>
          </w:p>
        </w:tc>
        <w:tc>
          <w:tcPr>
            <w:tcW w:w="1524" w:type="dxa"/>
            <w:shd w:val="clear" w:color="auto" w:fill="ECEADC"/>
            <w:vAlign w:val="center"/>
            <w:hideMark/>
          </w:tcPr>
          <w:p w14:paraId="46770793" w14:textId="77777777" w:rsidR="00607C80" w:rsidRPr="0007022E" w:rsidRDefault="00607C80" w:rsidP="00562F00">
            <w:pPr>
              <w:rPr>
                <w:rFonts w:asciiTheme="majorHAnsi" w:hAnsiTheme="majorHAnsi"/>
              </w:rPr>
            </w:pPr>
            <w:r w:rsidRPr="0007022E">
              <w:rPr>
                <w:rFonts w:asciiTheme="majorHAnsi" w:hAnsiTheme="majorHAnsi"/>
              </w:rPr>
              <w:t xml:space="preserve">$385,000.00 </w:t>
            </w:r>
          </w:p>
        </w:tc>
      </w:tr>
      <w:tr w:rsidR="00607C80" w:rsidRPr="0007022E" w14:paraId="6743CF2F" w14:textId="77777777" w:rsidTr="00562F00">
        <w:trPr>
          <w:cantSplit/>
          <w:trHeight w:val="314"/>
        </w:trPr>
        <w:tc>
          <w:tcPr>
            <w:tcW w:w="4860" w:type="dxa"/>
            <w:shd w:val="clear" w:color="auto" w:fill="ECEADC"/>
            <w:vAlign w:val="center"/>
            <w:hideMark/>
          </w:tcPr>
          <w:p w14:paraId="0E37F5AF" w14:textId="77777777" w:rsidR="00607C80" w:rsidRPr="0007022E" w:rsidRDefault="00607C80" w:rsidP="00562F00">
            <w:pPr>
              <w:rPr>
                <w:rFonts w:asciiTheme="majorHAnsi" w:hAnsiTheme="majorHAnsi"/>
              </w:rPr>
            </w:pPr>
            <w:r w:rsidRPr="0007022E">
              <w:rPr>
                <w:rFonts w:asciiTheme="majorHAnsi" w:hAnsiTheme="majorHAnsi"/>
              </w:rPr>
              <w:t>Placerville Jail Boiler Replacement</w:t>
            </w:r>
          </w:p>
        </w:tc>
        <w:tc>
          <w:tcPr>
            <w:tcW w:w="3690" w:type="dxa"/>
            <w:shd w:val="clear" w:color="auto" w:fill="ECEADC"/>
            <w:vAlign w:val="center"/>
            <w:hideMark/>
          </w:tcPr>
          <w:p w14:paraId="13D9007C" w14:textId="77777777" w:rsidR="00607C80" w:rsidRPr="0007022E" w:rsidRDefault="00607C80" w:rsidP="00562F00">
            <w:pPr>
              <w:rPr>
                <w:rFonts w:asciiTheme="majorHAnsi" w:hAnsiTheme="majorHAnsi"/>
              </w:rPr>
            </w:pPr>
            <w:r w:rsidRPr="0007022E">
              <w:rPr>
                <w:rFonts w:asciiTheme="majorHAnsi" w:hAnsiTheme="majorHAnsi"/>
              </w:rPr>
              <w:t>Placerville County Jail, Placerville, CA</w:t>
            </w:r>
          </w:p>
        </w:tc>
        <w:tc>
          <w:tcPr>
            <w:tcW w:w="1524" w:type="dxa"/>
            <w:shd w:val="clear" w:color="auto" w:fill="ECEADC"/>
            <w:vAlign w:val="center"/>
            <w:hideMark/>
          </w:tcPr>
          <w:p w14:paraId="06F45A96" w14:textId="77777777" w:rsidR="00607C80" w:rsidRPr="0007022E" w:rsidRDefault="00607C80" w:rsidP="00562F00">
            <w:pPr>
              <w:rPr>
                <w:rFonts w:asciiTheme="majorHAnsi" w:hAnsiTheme="majorHAnsi"/>
              </w:rPr>
            </w:pPr>
            <w:r w:rsidRPr="0007022E">
              <w:rPr>
                <w:rFonts w:asciiTheme="majorHAnsi" w:hAnsiTheme="majorHAnsi"/>
              </w:rPr>
              <w:t xml:space="preserve">$209,915.88 </w:t>
            </w:r>
          </w:p>
        </w:tc>
      </w:tr>
      <w:tr w:rsidR="00607C80" w:rsidRPr="0007022E" w14:paraId="2C1E7D83" w14:textId="77777777" w:rsidTr="00562F00">
        <w:trPr>
          <w:cantSplit/>
          <w:trHeight w:val="432"/>
        </w:trPr>
        <w:tc>
          <w:tcPr>
            <w:tcW w:w="4860" w:type="dxa"/>
            <w:shd w:val="clear" w:color="auto" w:fill="ECEADC"/>
            <w:vAlign w:val="center"/>
            <w:hideMark/>
          </w:tcPr>
          <w:p w14:paraId="2F701BBC" w14:textId="77777777" w:rsidR="00607C80" w:rsidRPr="0007022E" w:rsidRDefault="00607C80" w:rsidP="00562F00">
            <w:pPr>
              <w:rPr>
                <w:rFonts w:asciiTheme="majorHAnsi" w:hAnsiTheme="majorHAnsi"/>
              </w:rPr>
            </w:pPr>
            <w:r w:rsidRPr="0007022E">
              <w:rPr>
                <w:rFonts w:asciiTheme="majorHAnsi" w:hAnsiTheme="majorHAnsi"/>
              </w:rPr>
              <w:t>Placerville Library ADA New Ceiling Framing for All Restrooms</w:t>
            </w:r>
          </w:p>
        </w:tc>
        <w:tc>
          <w:tcPr>
            <w:tcW w:w="3690" w:type="dxa"/>
            <w:shd w:val="clear" w:color="auto" w:fill="ECEADC"/>
            <w:vAlign w:val="center"/>
            <w:hideMark/>
          </w:tcPr>
          <w:p w14:paraId="7AE4D715" w14:textId="77777777" w:rsidR="00607C80" w:rsidRPr="0007022E" w:rsidRDefault="00607C80" w:rsidP="00562F00">
            <w:pPr>
              <w:rPr>
                <w:rFonts w:asciiTheme="majorHAnsi" w:hAnsiTheme="majorHAnsi"/>
              </w:rPr>
            </w:pPr>
            <w:r w:rsidRPr="0007022E">
              <w:rPr>
                <w:rFonts w:asciiTheme="majorHAnsi" w:hAnsiTheme="majorHAnsi"/>
              </w:rPr>
              <w:t>Placerville Library, Placerville, CA</w:t>
            </w:r>
          </w:p>
        </w:tc>
        <w:tc>
          <w:tcPr>
            <w:tcW w:w="1524" w:type="dxa"/>
            <w:shd w:val="clear" w:color="auto" w:fill="ECEADC"/>
            <w:vAlign w:val="center"/>
            <w:hideMark/>
          </w:tcPr>
          <w:p w14:paraId="381C2E06" w14:textId="77777777" w:rsidR="00607C80" w:rsidRPr="0007022E" w:rsidRDefault="00607C80" w:rsidP="00562F00">
            <w:pPr>
              <w:rPr>
                <w:rFonts w:asciiTheme="majorHAnsi" w:hAnsiTheme="majorHAnsi"/>
              </w:rPr>
            </w:pPr>
            <w:r w:rsidRPr="0007022E">
              <w:rPr>
                <w:rFonts w:asciiTheme="majorHAnsi" w:hAnsiTheme="majorHAnsi"/>
              </w:rPr>
              <w:t xml:space="preserve">$145,968.55 </w:t>
            </w:r>
          </w:p>
        </w:tc>
      </w:tr>
      <w:tr w:rsidR="00607C80" w:rsidRPr="0007022E" w14:paraId="38A2CCAE" w14:textId="77777777" w:rsidTr="00562F00">
        <w:trPr>
          <w:cantSplit/>
          <w:trHeight w:val="332"/>
        </w:trPr>
        <w:tc>
          <w:tcPr>
            <w:tcW w:w="4860" w:type="dxa"/>
            <w:shd w:val="clear" w:color="auto" w:fill="ECEADC"/>
            <w:vAlign w:val="center"/>
            <w:hideMark/>
          </w:tcPr>
          <w:p w14:paraId="28C1E28F" w14:textId="77777777" w:rsidR="00607C80" w:rsidRPr="0007022E" w:rsidRDefault="00607C80" w:rsidP="00562F00">
            <w:pPr>
              <w:rPr>
                <w:rFonts w:asciiTheme="majorHAnsi" w:hAnsiTheme="majorHAnsi"/>
              </w:rPr>
            </w:pPr>
            <w:r w:rsidRPr="0007022E">
              <w:rPr>
                <w:rFonts w:asciiTheme="majorHAnsi" w:hAnsiTheme="majorHAnsi"/>
              </w:rPr>
              <w:t>Auburn Justice Center Interior/Exterior Repairs</w:t>
            </w:r>
          </w:p>
        </w:tc>
        <w:tc>
          <w:tcPr>
            <w:tcW w:w="3690" w:type="dxa"/>
            <w:shd w:val="clear" w:color="auto" w:fill="ECEADC"/>
            <w:vAlign w:val="center"/>
            <w:hideMark/>
          </w:tcPr>
          <w:p w14:paraId="311D44DE" w14:textId="77777777" w:rsidR="00607C80" w:rsidRPr="0007022E" w:rsidRDefault="00607C80" w:rsidP="00562F00">
            <w:pPr>
              <w:rPr>
                <w:rFonts w:asciiTheme="majorHAnsi" w:hAnsiTheme="majorHAnsi"/>
              </w:rPr>
            </w:pPr>
            <w:r w:rsidRPr="0007022E">
              <w:rPr>
                <w:rFonts w:asciiTheme="majorHAnsi" w:hAnsiTheme="majorHAnsi"/>
              </w:rPr>
              <w:t>Auburn, CA</w:t>
            </w:r>
          </w:p>
        </w:tc>
        <w:tc>
          <w:tcPr>
            <w:tcW w:w="1524" w:type="dxa"/>
            <w:shd w:val="clear" w:color="auto" w:fill="ECEADC"/>
            <w:vAlign w:val="center"/>
            <w:hideMark/>
          </w:tcPr>
          <w:p w14:paraId="4AE7C5F9" w14:textId="77777777" w:rsidR="00607C80" w:rsidRPr="0007022E" w:rsidRDefault="00607C80" w:rsidP="00562F00">
            <w:pPr>
              <w:rPr>
                <w:rFonts w:asciiTheme="majorHAnsi" w:hAnsiTheme="majorHAnsi"/>
              </w:rPr>
            </w:pPr>
            <w:r w:rsidRPr="0007022E">
              <w:rPr>
                <w:rFonts w:asciiTheme="majorHAnsi" w:hAnsiTheme="majorHAnsi"/>
              </w:rPr>
              <w:t xml:space="preserve">$145,278.76 </w:t>
            </w:r>
          </w:p>
        </w:tc>
      </w:tr>
      <w:tr w:rsidR="00607C80" w:rsidRPr="0007022E" w14:paraId="07CDF95B" w14:textId="77777777" w:rsidTr="00562F00">
        <w:trPr>
          <w:cantSplit/>
          <w:trHeight w:val="359"/>
        </w:trPr>
        <w:tc>
          <w:tcPr>
            <w:tcW w:w="4860" w:type="dxa"/>
            <w:shd w:val="clear" w:color="auto" w:fill="ECEADC"/>
            <w:vAlign w:val="center"/>
            <w:hideMark/>
          </w:tcPr>
          <w:p w14:paraId="58930647" w14:textId="77777777" w:rsidR="00607C80" w:rsidRPr="0007022E" w:rsidRDefault="00607C80" w:rsidP="00562F00">
            <w:pPr>
              <w:rPr>
                <w:rFonts w:asciiTheme="majorHAnsi" w:hAnsiTheme="majorHAnsi"/>
              </w:rPr>
            </w:pPr>
            <w:r w:rsidRPr="0007022E">
              <w:rPr>
                <w:rFonts w:asciiTheme="majorHAnsi" w:hAnsiTheme="majorHAnsi"/>
              </w:rPr>
              <w:t>Hidden Falls Parking Lot Expansion</w:t>
            </w:r>
          </w:p>
        </w:tc>
        <w:tc>
          <w:tcPr>
            <w:tcW w:w="3690" w:type="dxa"/>
            <w:shd w:val="clear" w:color="auto" w:fill="ECEADC"/>
            <w:vAlign w:val="center"/>
            <w:hideMark/>
          </w:tcPr>
          <w:p w14:paraId="1B64AE2F" w14:textId="77777777" w:rsidR="00607C80" w:rsidRPr="0007022E" w:rsidRDefault="00607C80" w:rsidP="00562F00">
            <w:pPr>
              <w:rPr>
                <w:rFonts w:asciiTheme="majorHAnsi" w:hAnsiTheme="majorHAnsi"/>
              </w:rPr>
            </w:pPr>
            <w:r w:rsidRPr="0007022E">
              <w:rPr>
                <w:rFonts w:asciiTheme="majorHAnsi" w:hAnsiTheme="majorHAnsi"/>
              </w:rPr>
              <w:t>Hidden Falls Park, Auburn, CA</w:t>
            </w:r>
          </w:p>
        </w:tc>
        <w:tc>
          <w:tcPr>
            <w:tcW w:w="1524" w:type="dxa"/>
            <w:shd w:val="clear" w:color="auto" w:fill="ECEADC"/>
            <w:vAlign w:val="center"/>
            <w:hideMark/>
          </w:tcPr>
          <w:p w14:paraId="007AF321" w14:textId="77777777" w:rsidR="00607C80" w:rsidRPr="0007022E" w:rsidRDefault="00607C80" w:rsidP="00562F00">
            <w:pPr>
              <w:rPr>
                <w:rFonts w:asciiTheme="majorHAnsi" w:hAnsiTheme="majorHAnsi"/>
              </w:rPr>
            </w:pPr>
            <w:r w:rsidRPr="0007022E">
              <w:rPr>
                <w:rFonts w:asciiTheme="majorHAnsi" w:hAnsiTheme="majorHAnsi"/>
              </w:rPr>
              <w:t xml:space="preserve">$204,423.84 </w:t>
            </w:r>
          </w:p>
        </w:tc>
      </w:tr>
      <w:tr w:rsidR="00607C80" w:rsidRPr="0007022E" w14:paraId="5F3F6E7F" w14:textId="77777777" w:rsidTr="00562F00">
        <w:trPr>
          <w:cantSplit/>
          <w:trHeight w:val="350"/>
        </w:trPr>
        <w:tc>
          <w:tcPr>
            <w:tcW w:w="4860" w:type="dxa"/>
            <w:shd w:val="clear" w:color="auto" w:fill="ECEADC"/>
            <w:vAlign w:val="center"/>
            <w:hideMark/>
          </w:tcPr>
          <w:p w14:paraId="03E3CCAA" w14:textId="77777777" w:rsidR="00607C80" w:rsidRPr="0007022E" w:rsidRDefault="00607C80" w:rsidP="00562F00">
            <w:pPr>
              <w:rPr>
                <w:rFonts w:asciiTheme="majorHAnsi" w:hAnsiTheme="majorHAnsi"/>
              </w:rPr>
            </w:pPr>
            <w:r w:rsidRPr="0007022E">
              <w:rPr>
                <w:rFonts w:asciiTheme="majorHAnsi" w:hAnsiTheme="majorHAnsi"/>
              </w:rPr>
              <w:t xml:space="preserve">Public Works Boiler Replacement </w:t>
            </w:r>
          </w:p>
        </w:tc>
        <w:tc>
          <w:tcPr>
            <w:tcW w:w="3690" w:type="dxa"/>
            <w:shd w:val="clear" w:color="auto" w:fill="ECEADC"/>
            <w:vAlign w:val="center"/>
            <w:hideMark/>
          </w:tcPr>
          <w:p w14:paraId="552F4201" w14:textId="77777777" w:rsidR="00607C80" w:rsidRPr="0007022E" w:rsidRDefault="00607C80" w:rsidP="00562F00">
            <w:pPr>
              <w:rPr>
                <w:rFonts w:asciiTheme="majorHAnsi" w:hAnsiTheme="majorHAnsi"/>
              </w:rPr>
            </w:pPr>
            <w:r w:rsidRPr="0007022E">
              <w:rPr>
                <w:rFonts w:asciiTheme="majorHAnsi" w:hAnsiTheme="majorHAnsi"/>
              </w:rPr>
              <w:t>Hazelton Complex, Stockton, CA</w:t>
            </w:r>
          </w:p>
        </w:tc>
        <w:tc>
          <w:tcPr>
            <w:tcW w:w="1524" w:type="dxa"/>
            <w:shd w:val="clear" w:color="auto" w:fill="ECEADC"/>
            <w:vAlign w:val="center"/>
            <w:hideMark/>
          </w:tcPr>
          <w:p w14:paraId="1103F0F4" w14:textId="5EBABD20" w:rsidR="00607C80" w:rsidRPr="0007022E" w:rsidRDefault="00607C80" w:rsidP="00562F00">
            <w:pPr>
              <w:rPr>
                <w:rFonts w:asciiTheme="majorHAnsi" w:hAnsiTheme="majorHAnsi"/>
              </w:rPr>
            </w:pPr>
            <w:r w:rsidRPr="0007022E">
              <w:rPr>
                <w:rFonts w:asciiTheme="majorHAnsi" w:hAnsiTheme="majorHAnsi"/>
              </w:rPr>
              <w:t xml:space="preserve">$173,987.22 </w:t>
            </w:r>
          </w:p>
        </w:tc>
      </w:tr>
    </w:tbl>
    <w:p w14:paraId="48C33C0B" w14:textId="6B0D9E25" w:rsidR="00EA4FA6" w:rsidRDefault="00EA4FA6" w:rsidP="00EA4FA6">
      <w:pPr>
        <w:pStyle w:val="Heading3"/>
      </w:pPr>
      <w:r>
        <w:t>Experienced HVAC Staff</w:t>
      </w:r>
    </w:p>
    <w:p w14:paraId="2FE6A46E" w14:textId="01021A9A" w:rsidR="00EA4FA6" w:rsidRPr="00EA4FA6" w:rsidRDefault="00EA4FA6" w:rsidP="00EA4FA6">
      <w:pPr>
        <w:pStyle w:val="Bullets"/>
        <w:numPr>
          <w:ilvl w:val="0"/>
          <w:numId w:val="0"/>
        </w:numPr>
      </w:pPr>
      <w:r w:rsidRPr="00EA4FA6">
        <w:t>PRIDE employs service HVAC technicians that have more detailed training and experience than that of a building engineer. HVAC technicians are equipped, trained, experienced, and prepared to handle those situations that move beyond normal troubleshooting and maintenance into advanced troubleshooting, major maintenance, and repair, up to and including replacement. We enhance the training requirements of our technicians serving in the HVAC classification to include specific manufacturer training for HVAC systems maintained throughout our contracts. To date, we have HVAC technicians trained by the following manufacturers:</w:t>
      </w:r>
    </w:p>
    <w:p w14:paraId="3E3ED20C" w14:textId="77777777" w:rsidR="00EA4FA6" w:rsidRPr="00EA4FA6" w:rsidRDefault="00EA4FA6" w:rsidP="00EA4FA6">
      <w:pPr>
        <w:pStyle w:val="Bullets"/>
        <w:numPr>
          <w:ilvl w:val="0"/>
          <w:numId w:val="1"/>
        </w:numPr>
      </w:pPr>
      <w:r w:rsidRPr="00EA4FA6">
        <w:t>Johnson/York</w:t>
      </w:r>
    </w:p>
    <w:p w14:paraId="0B0CF825" w14:textId="77777777" w:rsidR="00EA4FA6" w:rsidRPr="00EA4FA6" w:rsidRDefault="00EA4FA6" w:rsidP="00EA4FA6">
      <w:pPr>
        <w:pStyle w:val="Bullets"/>
        <w:numPr>
          <w:ilvl w:val="0"/>
          <w:numId w:val="1"/>
        </w:numPr>
      </w:pPr>
      <w:r w:rsidRPr="00EA4FA6">
        <w:t>Carrier</w:t>
      </w:r>
    </w:p>
    <w:p w14:paraId="0B98587F" w14:textId="77777777" w:rsidR="00EA4FA6" w:rsidRPr="00EA4FA6" w:rsidRDefault="00EA4FA6" w:rsidP="00EA4FA6">
      <w:pPr>
        <w:pStyle w:val="Bullets"/>
        <w:numPr>
          <w:ilvl w:val="0"/>
          <w:numId w:val="1"/>
        </w:numPr>
      </w:pPr>
      <w:r w:rsidRPr="00EA4FA6">
        <w:t>Trane</w:t>
      </w:r>
    </w:p>
    <w:p w14:paraId="6E87A453" w14:textId="77777777" w:rsidR="00EA4FA6" w:rsidRPr="00EA4FA6" w:rsidRDefault="00EA4FA6" w:rsidP="00EA4FA6">
      <w:pPr>
        <w:pStyle w:val="Bullets"/>
        <w:numPr>
          <w:ilvl w:val="0"/>
          <w:numId w:val="1"/>
        </w:numPr>
      </w:pPr>
      <w:r w:rsidRPr="00EA4FA6">
        <w:t>EcoLabs</w:t>
      </w:r>
    </w:p>
    <w:p w14:paraId="64B7FA16" w14:textId="77777777" w:rsidR="00EA4FA6" w:rsidRPr="00EA4FA6" w:rsidRDefault="00EA4FA6" w:rsidP="00EA4FA6">
      <w:pPr>
        <w:pStyle w:val="Bullets"/>
        <w:numPr>
          <w:ilvl w:val="0"/>
          <w:numId w:val="1"/>
        </w:numPr>
      </w:pPr>
      <w:r w:rsidRPr="00EA4FA6">
        <w:t>Diakin/McQuay</w:t>
      </w:r>
    </w:p>
    <w:p w14:paraId="47832AF9" w14:textId="77777777" w:rsidR="00A47CEE" w:rsidRDefault="00A47CEE">
      <w:pPr>
        <w:spacing w:after="160" w:line="259" w:lineRule="auto"/>
        <w:rPr>
          <w:rFonts w:eastAsiaTheme="majorEastAsia" w:cstheme="majorBidi"/>
          <w:b/>
          <w:color w:val="238DC1"/>
          <w:sz w:val="24"/>
          <w:szCs w:val="26"/>
        </w:rPr>
      </w:pPr>
      <w:r>
        <w:br w:type="page"/>
      </w:r>
    </w:p>
    <w:p w14:paraId="325653C4" w14:textId="656DFCAB" w:rsidR="00DE3609" w:rsidRPr="00A47CEE" w:rsidRDefault="00DE3609" w:rsidP="00A47CEE">
      <w:pPr>
        <w:pStyle w:val="Heading2"/>
      </w:pPr>
      <w:r>
        <w:lastRenderedPageBreak/>
        <w:t xml:space="preserve">Solar </w:t>
      </w:r>
      <w:r w:rsidR="000F7679">
        <w:t xml:space="preserve">and Renewable Energy </w:t>
      </w:r>
      <w:r w:rsidR="00E67362">
        <w:t xml:space="preserve">Service </w:t>
      </w:r>
      <w:r>
        <w:t>Experience</w:t>
      </w:r>
    </w:p>
    <w:p w14:paraId="617F66BD" w14:textId="73DB111F" w:rsidR="007B0062" w:rsidRDefault="007B0062" w:rsidP="007B0062">
      <w:r>
        <w:t xml:space="preserve">A listing of PRIDE’s solar photovoltaic experience is shown in the following </w:t>
      </w:r>
      <w:r w:rsidRPr="000E19ED">
        <w:t>table:</w:t>
      </w:r>
    </w:p>
    <w:p w14:paraId="6D95DA48" w14:textId="77777777" w:rsidR="00EC6406" w:rsidRPr="007F1FEE" w:rsidRDefault="00EC6406" w:rsidP="00DE3609">
      <w:pPr>
        <w:rPr>
          <w:b/>
        </w:rPr>
      </w:pPr>
    </w:p>
    <w:tbl>
      <w:tblPr>
        <w:tblW w:w="1007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30"/>
        <w:gridCol w:w="4944"/>
      </w:tblGrid>
      <w:tr w:rsidR="00DE3609" w:rsidRPr="0007022E" w14:paraId="6C90BD34" w14:textId="77777777" w:rsidTr="00AB3304">
        <w:trPr>
          <w:cantSplit/>
          <w:trHeight w:val="512"/>
        </w:trPr>
        <w:tc>
          <w:tcPr>
            <w:tcW w:w="10074" w:type="dxa"/>
            <w:gridSpan w:val="2"/>
            <w:shd w:val="clear" w:color="auto" w:fill="F18A00"/>
            <w:vAlign w:val="center"/>
          </w:tcPr>
          <w:p w14:paraId="435D479A" w14:textId="55BEC6CF" w:rsidR="00DE3609" w:rsidRPr="0007022E" w:rsidRDefault="00DE3609" w:rsidP="00AB3304">
            <w:pPr>
              <w:jc w:val="center"/>
              <w:rPr>
                <w:rFonts w:asciiTheme="majorHAnsi" w:hAnsiTheme="majorHAnsi"/>
                <w:b/>
              </w:rPr>
            </w:pPr>
            <w:r w:rsidRPr="00863E51">
              <w:rPr>
                <w:rFonts w:asciiTheme="majorHAnsi" w:hAnsiTheme="majorHAnsi"/>
                <w:b/>
                <w:color w:val="FFFFFF" w:themeColor="background1"/>
              </w:rPr>
              <w:t xml:space="preserve">SUMMARY OF PRIDE’S </w:t>
            </w:r>
            <w:r>
              <w:rPr>
                <w:rFonts w:asciiTheme="majorHAnsi" w:hAnsiTheme="majorHAnsi"/>
                <w:b/>
                <w:color w:val="FFFFFF" w:themeColor="background1"/>
              </w:rPr>
              <w:t xml:space="preserve">SOLAR </w:t>
            </w:r>
            <w:r w:rsidRPr="00863E51">
              <w:rPr>
                <w:rFonts w:asciiTheme="majorHAnsi" w:hAnsiTheme="majorHAnsi"/>
                <w:b/>
                <w:color w:val="FFFFFF" w:themeColor="background1"/>
              </w:rPr>
              <w:t>EXPERIENCE</w:t>
            </w:r>
          </w:p>
        </w:tc>
      </w:tr>
      <w:tr w:rsidR="007B0062" w:rsidRPr="009559B7" w14:paraId="47CC1675" w14:textId="77777777" w:rsidTr="007B0062">
        <w:trPr>
          <w:cantSplit/>
          <w:trHeight w:val="422"/>
        </w:trPr>
        <w:tc>
          <w:tcPr>
            <w:tcW w:w="5130" w:type="dxa"/>
            <w:shd w:val="clear" w:color="auto" w:fill="238DC1"/>
            <w:vAlign w:val="center"/>
          </w:tcPr>
          <w:p w14:paraId="07B76111" w14:textId="77777777" w:rsidR="007B0062" w:rsidRPr="009559B7" w:rsidRDefault="007B0062" w:rsidP="00AB3304">
            <w:pPr>
              <w:rPr>
                <w:rFonts w:asciiTheme="majorHAnsi" w:hAnsiTheme="majorHAnsi"/>
                <w:b/>
                <w:color w:val="FFFFFF" w:themeColor="background1"/>
              </w:rPr>
            </w:pPr>
            <w:r w:rsidRPr="009559B7">
              <w:rPr>
                <w:rFonts w:asciiTheme="majorHAnsi" w:hAnsiTheme="majorHAnsi"/>
                <w:b/>
                <w:color w:val="FFFFFF" w:themeColor="background1"/>
              </w:rPr>
              <w:t>Name of Project/ Project Title</w:t>
            </w:r>
          </w:p>
        </w:tc>
        <w:tc>
          <w:tcPr>
            <w:tcW w:w="4944" w:type="dxa"/>
            <w:shd w:val="clear" w:color="auto" w:fill="238DC1"/>
            <w:vAlign w:val="center"/>
          </w:tcPr>
          <w:p w14:paraId="01A23B5D" w14:textId="6F0C3E42" w:rsidR="007B0062" w:rsidRPr="009559B7" w:rsidRDefault="007B0062" w:rsidP="00AB3304">
            <w:pPr>
              <w:rPr>
                <w:rFonts w:asciiTheme="majorHAnsi" w:hAnsiTheme="majorHAnsi"/>
                <w:b/>
                <w:color w:val="FFFFFF" w:themeColor="background1"/>
              </w:rPr>
            </w:pPr>
            <w:r w:rsidRPr="009559B7">
              <w:rPr>
                <w:rFonts w:asciiTheme="majorHAnsi" w:hAnsiTheme="majorHAnsi"/>
                <w:b/>
                <w:color w:val="FFFFFF" w:themeColor="background1"/>
              </w:rPr>
              <w:t>Location</w:t>
            </w:r>
          </w:p>
        </w:tc>
      </w:tr>
      <w:tr w:rsidR="007B0062" w:rsidRPr="0007022E" w14:paraId="66725226" w14:textId="77777777" w:rsidTr="007B0062">
        <w:trPr>
          <w:cantSplit/>
          <w:trHeight w:val="432"/>
        </w:trPr>
        <w:tc>
          <w:tcPr>
            <w:tcW w:w="5130" w:type="dxa"/>
            <w:shd w:val="clear" w:color="auto" w:fill="ECEADC"/>
            <w:vAlign w:val="center"/>
          </w:tcPr>
          <w:p w14:paraId="7B865EC4" w14:textId="65AC28EF" w:rsidR="007B0062" w:rsidRPr="00EC6406" w:rsidRDefault="007B0062" w:rsidP="005A2687">
            <w:pPr>
              <w:rPr>
                <w:rFonts w:asciiTheme="majorHAnsi" w:hAnsiTheme="majorHAnsi"/>
              </w:rPr>
            </w:pPr>
            <w:r>
              <w:rPr>
                <w:rFonts w:asciiTheme="majorHAnsi" w:hAnsiTheme="majorHAnsi"/>
              </w:rPr>
              <w:t>Judicial Council of California</w:t>
            </w:r>
          </w:p>
        </w:tc>
        <w:tc>
          <w:tcPr>
            <w:tcW w:w="4944" w:type="dxa"/>
            <w:shd w:val="clear" w:color="auto" w:fill="ECEADC"/>
            <w:vAlign w:val="center"/>
          </w:tcPr>
          <w:p w14:paraId="171046A1" w14:textId="096A9C3E" w:rsidR="007B0062" w:rsidRPr="006F1E6D" w:rsidRDefault="007B0062" w:rsidP="005A2687">
            <w:pPr>
              <w:rPr>
                <w:rFonts w:asciiTheme="majorHAnsi" w:hAnsiTheme="majorHAnsi"/>
                <w:b/>
              </w:rPr>
            </w:pPr>
            <w:r>
              <w:rPr>
                <w:rFonts w:asciiTheme="majorHAnsi" w:hAnsiTheme="majorHAnsi"/>
              </w:rPr>
              <w:t>Northern California Region</w:t>
            </w:r>
          </w:p>
        </w:tc>
      </w:tr>
      <w:tr w:rsidR="007B0062" w:rsidRPr="0007022E" w14:paraId="363C420E" w14:textId="77777777" w:rsidTr="007B0062">
        <w:trPr>
          <w:cantSplit/>
          <w:trHeight w:val="432"/>
        </w:trPr>
        <w:tc>
          <w:tcPr>
            <w:tcW w:w="5130" w:type="dxa"/>
            <w:shd w:val="clear" w:color="auto" w:fill="ECEADC"/>
            <w:vAlign w:val="center"/>
          </w:tcPr>
          <w:p w14:paraId="4AC65678" w14:textId="706540BA" w:rsidR="007B0062" w:rsidRPr="0007022E" w:rsidRDefault="007B0062" w:rsidP="005A2687">
            <w:pPr>
              <w:rPr>
                <w:rFonts w:asciiTheme="majorHAnsi" w:hAnsiTheme="majorHAnsi"/>
              </w:rPr>
            </w:pPr>
            <w:r w:rsidRPr="00377EE8">
              <w:rPr>
                <w:rFonts w:asciiTheme="majorHAnsi" w:hAnsiTheme="majorHAnsi"/>
              </w:rPr>
              <w:t>Judicial Council of California</w:t>
            </w:r>
          </w:p>
        </w:tc>
        <w:tc>
          <w:tcPr>
            <w:tcW w:w="4944" w:type="dxa"/>
            <w:shd w:val="clear" w:color="auto" w:fill="ECEADC"/>
            <w:vAlign w:val="center"/>
          </w:tcPr>
          <w:p w14:paraId="4825BEAA" w14:textId="77777777" w:rsidR="007B0062" w:rsidRDefault="007B0062" w:rsidP="005A2687">
            <w:pPr>
              <w:rPr>
                <w:rFonts w:asciiTheme="majorHAnsi" w:hAnsiTheme="majorHAnsi"/>
              </w:rPr>
            </w:pPr>
            <w:r>
              <w:rPr>
                <w:rFonts w:asciiTheme="majorHAnsi" w:hAnsiTheme="majorHAnsi"/>
              </w:rPr>
              <w:t>New Hanford County Court House</w:t>
            </w:r>
          </w:p>
          <w:p w14:paraId="54EA2939" w14:textId="55744E3A" w:rsidR="007B0062" w:rsidRPr="0007022E" w:rsidRDefault="007B0062" w:rsidP="005A2687">
            <w:pPr>
              <w:rPr>
                <w:rFonts w:asciiTheme="majorHAnsi" w:hAnsiTheme="majorHAnsi"/>
              </w:rPr>
            </w:pPr>
            <w:r>
              <w:rPr>
                <w:rFonts w:asciiTheme="majorHAnsi" w:hAnsiTheme="majorHAnsi"/>
              </w:rPr>
              <w:t>Hanford, CA</w:t>
            </w:r>
          </w:p>
        </w:tc>
      </w:tr>
      <w:tr w:rsidR="007B0062" w:rsidRPr="0007022E" w14:paraId="29CF8D19" w14:textId="77777777" w:rsidTr="007B0062">
        <w:trPr>
          <w:cantSplit/>
          <w:trHeight w:val="359"/>
        </w:trPr>
        <w:tc>
          <w:tcPr>
            <w:tcW w:w="5130" w:type="dxa"/>
            <w:shd w:val="clear" w:color="auto" w:fill="ECEADC"/>
            <w:vAlign w:val="center"/>
          </w:tcPr>
          <w:p w14:paraId="40BEDE77" w14:textId="77710266" w:rsidR="007B0062" w:rsidRPr="0007022E" w:rsidRDefault="007B0062" w:rsidP="005A2687">
            <w:pPr>
              <w:rPr>
                <w:rFonts w:asciiTheme="majorHAnsi" w:hAnsiTheme="majorHAnsi"/>
              </w:rPr>
            </w:pPr>
            <w:r w:rsidRPr="00377EE8">
              <w:rPr>
                <w:rFonts w:asciiTheme="majorHAnsi" w:hAnsiTheme="majorHAnsi"/>
              </w:rPr>
              <w:t>Judicial Council of California</w:t>
            </w:r>
          </w:p>
        </w:tc>
        <w:tc>
          <w:tcPr>
            <w:tcW w:w="4944" w:type="dxa"/>
            <w:shd w:val="clear" w:color="auto" w:fill="ECEADC"/>
            <w:vAlign w:val="center"/>
          </w:tcPr>
          <w:p w14:paraId="543648D2" w14:textId="77777777" w:rsidR="007B0062" w:rsidRDefault="007B0062" w:rsidP="005A2687">
            <w:pPr>
              <w:rPr>
                <w:rFonts w:asciiTheme="majorHAnsi" w:hAnsiTheme="majorHAnsi"/>
              </w:rPr>
            </w:pPr>
            <w:r>
              <w:rPr>
                <w:rFonts w:asciiTheme="majorHAnsi" w:hAnsiTheme="majorHAnsi"/>
              </w:rPr>
              <w:t>New San Andreas Court House</w:t>
            </w:r>
          </w:p>
          <w:p w14:paraId="6364B70E" w14:textId="62468B6D" w:rsidR="007B0062" w:rsidRPr="0007022E" w:rsidRDefault="007B0062" w:rsidP="005A2687">
            <w:pPr>
              <w:rPr>
                <w:rFonts w:asciiTheme="majorHAnsi" w:hAnsiTheme="majorHAnsi"/>
              </w:rPr>
            </w:pPr>
            <w:r>
              <w:rPr>
                <w:rFonts w:asciiTheme="majorHAnsi" w:hAnsiTheme="majorHAnsi"/>
              </w:rPr>
              <w:t>San Andreas, CA</w:t>
            </w:r>
          </w:p>
        </w:tc>
      </w:tr>
      <w:tr w:rsidR="007B0062" w:rsidRPr="0007022E" w14:paraId="696561B0" w14:textId="77777777" w:rsidTr="007B0062">
        <w:trPr>
          <w:cantSplit/>
          <w:trHeight w:val="432"/>
        </w:trPr>
        <w:tc>
          <w:tcPr>
            <w:tcW w:w="5130" w:type="dxa"/>
            <w:shd w:val="clear" w:color="auto" w:fill="ECEADC"/>
            <w:vAlign w:val="center"/>
          </w:tcPr>
          <w:p w14:paraId="1A64B8F9" w14:textId="327054D5" w:rsidR="007B0062" w:rsidRPr="0007022E" w:rsidRDefault="007B0062" w:rsidP="005A2687">
            <w:pPr>
              <w:rPr>
                <w:rFonts w:asciiTheme="majorHAnsi" w:hAnsiTheme="majorHAnsi"/>
              </w:rPr>
            </w:pPr>
            <w:r>
              <w:rPr>
                <w:rFonts w:asciiTheme="majorHAnsi" w:hAnsiTheme="majorHAnsi"/>
              </w:rPr>
              <w:t>Miller Brothers Seabrook Farms Solar Facility 1 &amp; 2</w:t>
            </w:r>
          </w:p>
        </w:tc>
        <w:tc>
          <w:tcPr>
            <w:tcW w:w="4944" w:type="dxa"/>
            <w:shd w:val="clear" w:color="auto" w:fill="ECEADC"/>
            <w:vAlign w:val="center"/>
          </w:tcPr>
          <w:p w14:paraId="4774DD94" w14:textId="76D7CD90" w:rsidR="007B0062" w:rsidRPr="0007022E" w:rsidRDefault="007B0062" w:rsidP="005A2687">
            <w:pPr>
              <w:rPr>
                <w:rFonts w:asciiTheme="majorHAnsi" w:hAnsiTheme="majorHAnsi"/>
              </w:rPr>
            </w:pPr>
            <w:r>
              <w:rPr>
                <w:rFonts w:asciiTheme="majorHAnsi" w:hAnsiTheme="majorHAnsi"/>
              </w:rPr>
              <w:t>Cumberland County, NJ</w:t>
            </w:r>
          </w:p>
        </w:tc>
      </w:tr>
    </w:tbl>
    <w:p w14:paraId="0D0186D3" w14:textId="4034FFBC" w:rsidR="0040696A" w:rsidRDefault="0040696A" w:rsidP="0040696A">
      <w:pPr>
        <w:pStyle w:val="Heading3"/>
      </w:pPr>
      <w:r>
        <w:t>Solar Project Descriptions</w:t>
      </w:r>
    </w:p>
    <w:p w14:paraId="4C43A025" w14:textId="5A252B51" w:rsidR="0040696A" w:rsidRDefault="00E964D6" w:rsidP="0040696A">
      <w:r>
        <w:t>To follow are examples of PRIDE’s past contract</w:t>
      </w:r>
      <w:r w:rsidR="0099278C">
        <w:t xml:space="preserve"> sites</w:t>
      </w:r>
      <w:r>
        <w:t xml:space="preserve"> that have involved the delivery of solar maintenance and repair services. </w:t>
      </w:r>
    </w:p>
    <w:p w14:paraId="56B15815" w14:textId="3B0A92AA" w:rsidR="00E964D6" w:rsidRDefault="002848E3" w:rsidP="002848E3">
      <w:pPr>
        <w:pStyle w:val="Heading4"/>
      </w:pPr>
      <w:r>
        <w:t>Judicial Council of California, Northern California</w:t>
      </w:r>
    </w:p>
    <w:p w14:paraId="65F3C980" w14:textId="77777777" w:rsidR="006921A7" w:rsidRDefault="006921A7" w:rsidP="006921A7">
      <w:r w:rsidRPr="00D0540F">
        <w:rPr>
          <w:noProof/>
        </w:rPr>
        <w:drawing>
          <wp:anchor distT="0" distB="0" distL="114300" distR="114300" simplePos="0" relativeHeight="251658243" behindDoc="0" locked="0" layoutInCell="1" allowOverlap="1" wp14:anchorId="54860DA3" wp14:editId="35C613C3">
            <wp:simplePos x="0" y="0"/>
            <wp:positionH relativeFrom="column">
              <wp:posOffset>0</wp:posOffset>
            </wp:positionH>
            <wp:positionV relativeFrom="paragraph">
              <wp:posOffset>98425</wp:posOffset>
            </wp:positionV>
            <wp:extent cx="3170555" cy="1524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rotWithShape="1">
                    <a:blip r:embed="rId14">
                      <a:extLst>
                        <a:ext uri="{28A0092B-C50C-407E-A947-70E740481C1C}">
                          <a14:useLocalDpi xmlns:a14="http://schemas.microsoft.com/office/drawing/2010/main" val="0"/>
                        </a:ext>
                      </a:extLst>
                    </a:blip>
                    <a:srcRect l="5507" t="10106" r="3494" b="4084"/>
                    <a:stretch/>
                  </pic:blipFill>
                  <pic:spPr bwMode="auto">
                    <a:xfrm>
                      <a:off x="0" y="0"/>
                      <a:ext cx="3170555"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PRIDE provides the </w:t>
      </w:r>
      <w:r w:rsidRPr="4B6A5C49">
        <w:t>Judicial Council of California</w:t>
      </w:r>
      <w:r>
        <w:t xml:space="preserve"> (JCC)</w:t>
      </w:r>
      <w:r w:rsidRPr="4B6A5C49">
        <w:t xml:space="preserve"> </w:t>
      </w:r>
      <w:r>
        <w:t xml:space="preserve">operations and maintenance services </w:t>
      </w:r>
      <w:r w:rsidRPr="4B6A5C49">
        <w:t xml:space="preserve">for all </w:t>
      </w:r>
      <w:r>
        <w:t xml:space="preserve">Northern California </w:t>
      </w:r>
      <w:r w:rsidRPr="4B6A5C49">
        <w:t>court houses from Fresno to the Oreg</w:t>
      </w:r>
      <w:r>
        <w:t>o</w:t>
      </w:r>
      <w:r w:rsidRPr="4B6A5C49">
        <w:t xml:space="preserve">n border. </w:t>
      </w:r>
      <w:r>
        <w:t xml:space="preserve">In addition to the operations and maintenance services, </w:t>
      </w:r>
      <w:r w:rsidRPr="4B6A5C49">
        <w:t xml:space="preserve">PRIDE </w:t>
      </w:r>
      <w:r>
        <w:t>also</w:t>
      </w:r>
      <w:r w:rsidRPr="4B6A5C49">
        <w:t xml:space="preserve"> servi</w:t>
      </w:r>
      <w:r>
        <w:t xml:space="preserve">ces </w:t>
      </w:r>
      <w:r w:rsidRPr="4B6A5C49">
        <w:t xml:space="preserve">their solar photovoltaic, thermal hot water, generators, including their load bank testing of the generators and ups systems. There are </w:t>
      </w:r>
      <w:r>
        <w:t xml:space="preserve">a total of </w:t>
      </w:r>
      <w:r w:rsidRPr="4B6A5C49">
        <w:t xml:space="preserve">59 courts in our </w:t>
      </w:r>
      <w:r>
        <w:t xml:space="preserve">JCC </w:t>
      </w:r>
      <w:r w:rsidRPr="4B6A5C49">
        <w:t xml:space="preserve">portfolio where we maintain MEP (mechanical, electrical, plumbing) systems </w:t>
      </w:r>
      <w:r>
        <w:t>and</w:t>
      </w:r>
      <w:r w:rsidRPr="4B6A5C49">
        <w:t xml:space="preserve"> landscaping.</w:t>
      </w:r>
      <w:r>
        <w:t xml:space="preserve"> Cloves Tennis and Don Lucy are both integral team members, serving as district managers who support the overall management of the JCC contract. </w:t>
      </w:r>
    </w:p>
    <w:p w14:paraId="1FA963AB" w14:textId="2FBB9675" w:rsidR="002848E3" w:rsidRDefault="00C333B0" w:rsidP="006921A7">
      <w:pPr>
        <w:pStyle w:val="Heading4"/>
      </w:pPr>
      <w:r>
        <w:rPr>
          <w:noProof/>
        </w:rPr>
        <w:drawing>
          <wp:anchor distT="0" distB="0" distL="114300" distR="114300" simplePos="0" relativeHeight="251658244" behindDoc="0" locked="0" layoutInCell="1" allowOverlap="1" wp14:anchorId="173E9680" wp14:editId="1B0A92F9">
            <wp:simplePos x="0" y="0"/>
            <wp:positionH relativeFrom="column">
              <wp:posOffset>3465830</wp:posOffset>
            </wp:positionH>
            <wp:positionV relativeFrom="paragraph">
              <wp:posOffset>164583</wp:posOffset>
            </wp:positionV>
            <wp:extent cx="3145790" cy="14414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5-10112-00_marquee-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5790" cy="1441450"/>
                    </a:xfrm>
                    <a:prstGeom prst="rect">
                      <a:avLst/>
                    </a:prstGeom>
                  </pic:spPr>
                </pic:pic>
              </a:graphicData>
            </a:graphic>
            <wp14:sizeRelH relativeFrom="margin">
              <wp14:pctWidth>0</wp14:pctWidth>
            </wp14:sizeRelH>
            <wp14:sizeRelV relativeFrom="margin">
              <wp14:pctHeight>0</wp14:pctHeight>
            </wp14:sizeRelV>
          </wp:anchor>
        </w:drawing>
      </w:r>
      <w:r w:rsidR="006921A7">
        <w:t>New Hanford County Court House</w:t>
      </w:r>
    </w:p>
    <w:p w14:paraId="6DAB027C" w14:textId="248AF731" w:rsidR="00CD7867" w:rsidRPr="006F246F" w:rsidRDefault="00CD7867" w:rsidP="00CD7867">
      <w:r>
        <w:t xml:space="preserve">Within our JCC contract throughout California, PRIDE also performs </w:t>
      </w:r>
      <w:r w:rsidRPr="641BBDE3">
        <w:t xml:space="preserve">semi-annual </w:t>
      </w:r>
      <w:r>
        <w:t xml:space="preserve">inspections and </w:t>
      </w:r>
      <w:r w:rsidRPr="641BBDE3">
        <w:t>maintenance for a 1.0</w:t>
      </w:r>
      <w:r w:rsidRPr="3C03EA77">
        <w:t>-megawatt</w:t>
      </w:r>
      <w:r w:rsidRPr="641BBDE3">
        <w:t xml:space="preserve"> photovoltaic carport mount system, includ</w:t>
      </w:r>
      <w:r>
        <w:t>ing necessary maintenance</w:t>
      </w:r>
      <w:r w:rsidRPr="641BBDE3">
        <w:t xml:space="preserve"> </w:t>
      </w:r>
      <w:r>
        <w:t xml:space="preserve">for all </w:t>
      </w:r>
      <w:r w:rsidRPr="641BBDE3">
        <w:t>inverters, strings</w:t>
      </w:r>
      <w:r>
        <w:t>,</w:t>
      </w:r>
      <w:r w:rsidRPr="641BBDE3">
        <w:t xml:space="preserve"> and modules</w:t>
      </w:r>
      <w:r>
        <w:t xml:space="preserve"> at Hanford County Court House. Maintenance deliverables were completed licensed journeyman electricians, </w:t>
      </w:r>
      <w:r w:rsidRPr="3C03EA77">
        <w:t xml:space="preserve">William </w:t>
      </w:r>
      <w:r w:rsidRPr="1BAD6DC4">
        <w:t>“</w:t>
      </w:r>
      <w:r w:rsidRPr="3C03EA77">
        <w:t>Skip</w:t>
      </w:r>
      <w:r w:rsidRPr="49E14848">
        <w:t>”</w:t>
      </w:r>
      <w:r w:rsidRPr="3C03EA77">
        <w:t xml:space="preserve"> McGoldrick </w:t>
      </w:r>
      <w:r>
        <w:t xml:space="preserve">and </w:t>
      </w:r>
      <w:r w:rsidRPr="3C03EA77">
        <w:t>Tyler Lyndsey.</w:t>
      </w:r>
    </w:p>
    <w:p w14:paraId="74A6D9E2" w14:textId="5B25B702" w:rsidR="0099278C" w:rsidRDefault="00C333B0" w:rsidP="00C333B0">
      <w:pPr>
        <w:pStyle w:val="Heading4"/>
      </w:pPr>
      <w:r>
        <w:lastRenderedPageBreak/>
        <w:t>New San Andreas Court House</w:t>
      </w:r>
    </w:p>
    <w:p w14:paraId="49E825BE" w14:textId="50EAC142" w:rsidR="005126B6" w:rsidRDefault="00D46454" w:rsidP="005126B6">
      <w:r>
        <w:rPr>
          <w:noProof/>
        </w:rPr>
        <w:drawing>
          <wp:anchor distT="0" distB="0" distL="114300" distR="114300" simplePos="0" relativeHeight="251658245" behindDoc="0" locked="0" layoutInCell="1" allowOverlap="1" wp14:anchorId="00F3723F" wp14:editId="4D63282E">
            <wp:simplePos x="0" y="0"/>
            <wp:positionH relativeFrom="column">
              <wp:posOffset>0</wp:posOffset>
            </wp:positionH>
            <wp:positionV relativeFrom="paragraph">
              <wp:posOffset>5715</wp:posOffset>
            </wp:positionV>
            <wp:extent cx="3170555" cy="15627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eeeMikkiPiper_AOC_1-800x400.jpg"/>
                    <pic:cNvPicPr/>
                  </pic:nvPicPr>
                  <pic:blipFill rotWithShape="1">
                    <a:blip r:embed="rId16" cstate="print">
                      <a:extLst>
                        <a:ext uri="{28A0092B-C50C-407E-A947-70E740481C1C}">
                          <a14:useLocalDpi xmlns:a14="http://schemas.microsoft.com/office/drawing/2010/main" val="0"/>
                        </a:ext>
                      </a:extLst>
                    </a:blip>
                    <a:srcRect t="9335" b="-18"/>
                    <a:stretch/>
                  </pic:blipFill>
                  <pic:spPr bwMode="auto">
                    <a:xfrm>
                      <a:off x="0" y="0"/>
                      <a:ext cx="3170555" cy="1562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6B6">
        <w:t>Calaveras County Court House is another notable project within PRIDE’s JCC operations and maintenance service contract. PRIDE delivered</w:t>
      </w:r>
      <w:r w:rsidR="005126B6" w:rsidRPr="4B6A5C49">
        <w:t xml:space="preserve"> semi-annual </w:t>
      </w:r>
      <w:r w:rsidR="005126B6">
        <w:t xml:space="preserve">inspection and </w:t>
      </w:r>
      <w:r w:rsidR="005126B6" w:rsidRPr="4B6A5C49">
        <w:t>maintenance for .</w:t>
      </w:r>
      <w:r w:rsidR="005126B6" w:rsidRPr="4396D596">
        <w:t>8</w:t>
      </w:r>
      <w:r w:rsidR="005126B6" w:rsidRPr="4B6A5C49">
        <w:t xml:space="preserve"> megawatt photovoltaic roof mount system, including the inverters strings and modules. Serviced by William “Skip” McGoldrick Licensed Journeyman Electrician. and Tyler Lyndsey Licensed Journeyman Electrician.</w:t>
      </w:r>
    </w:p>
    <w:p w14:paraId="62B3C6F2" w14:textId="3E174827" w:rsidR="00C333B0" w:rsidRDefault="00D46454" w:rsidP="0070321B">
      <w:pPr>
        <w:pStyle w:val="Heading4"/>
      </w:pPr>
      <w:r>
        <w:rPr>
          <w:noProof/>
        </w:rPr>
        <w:drawing>
          <wp:anchor distT="0" distB="0" distL="114300" distR="114300" simplePos="0" relativeHeight="251658246" behindDoc="0" locked="0" layoutInCell="1" allowOverlap="1" wp14:anchorId="4BC17AEE" wp14:editId="36C01D8C">
            <wp:simplePos x="0" y="0"/>
            <wp:positionH relativeFrom="column">
              <wp:posOffset>3441449</wp:posOffset>
            </wp:positionH>
            <wp:positionV relativeFrom="paragraph">
              <wp:posOffset>212267</wp:posOffset>
            </wp:positionV>
            <wp:extent cx="3170555" cy="146177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abrook%202.jpg"/>
                    <pic:cNvPicPr/>
                  </pic:nvPicPr>
                  <pic:blipFill rotWithShape="1">
                    <a:blip r:embed="rId17" cstate="print">
                      <a:extLst>
                        <a:ext uri="{28A0092B-C50C-407E-A947-70E740481C1C}">
                          <a14:useLocalDpi xmlns:a14="http://schemas.microsoft.com/office/drawing/2010/main" val="0"/>
                        </a:ext>
                      </a:extLst>
                    </a:blip>
                    <a:srcRect t="16657" b="15811"/>
                    <a:stretch/>
                  </pic:blipFill>
                  <pic:spPr bwMode="auto">
                    <a:xfrm>
                      <a:off x="0" y="0"/>
                      <a:ext cx="3170555" cy="1461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7956">
        <w:t xml:space="preserve">Miller Brothers </w:t>
      </w:r>
      <w:r w:rsidR="0070321B">
        <w:t xml:space="preserve">Seabrook Farms Solar Facility </w:t>
      </w:r>
      <w:r w:rsidR="005E7956">
        <w:t>1 &amp; 2</w:t>
      </w:r>
    </w:p>
    <w:p w14:paraId="4AB7E016" w14:textId="2888F63E" w:rsidR="005E7956" w:rsidRPr="005E7956" w:rsidRDefault="00EB6892" w:rsidP="005E7956">
      <w:r>
        <w:t xml:space="preserve">PRIDE has also executed </w:t>
      </w:r>
      <w:r w:rsidRPr="24EE589F">
        <w:t xml:space="preserve">annual maintenance </w:t>
      </w:r>
      <w:r>
        <w:t xml:space="preserve">services </w:t>
      </w:r>
      <w:r w:rsidRPr="24EE589F">
        <w:t xml:space="preserve">for </w:t>
      </w:r>
      <w:r>
        <w:t>Miller Brothers at Seabrook Farms Solar Facilities 1 &amp; 2 in Seabrook, New Jersey. These services included maintenance of a</w:t>
      </w:r>
      <w:r w:rsidRPr="24EE589F">
        <w:t xml:space="preserve"> 4.3 megawatt photovoltaic ground mount system, </w:t>
      </w:r>
      <w:r>
        <w:t>as well as all required</w:t>
      </w:r>
      <w:r w:rsidRPr="24EE589F">
        <w:t xml:space="preserve"> inverters, strings, modules,</w:t>
      </w:r>
      <w:r>
        <w:t xml:space="preserve"> and</w:t>
      </w:r>
      <w:r w:rsidRPr="24EE589F">
        <w:t xml:space="preserve"> transformers. Servi</w:t>
      </w:r>
      <w:r>
        <w:t>ces were provided by</w:t>
      </w:r>
      <w:r w:rsidRPr="24EE589F">
        <w:t xml:space="preserve"> Tyler Lyndsey</w:t>
      </w:r>
      <w:r>
        <w:t>, a l</w:t>
      </w:r>
      <w:r w:rsidRPr="24EE589F">
        <w:t>icensed journeyman electrician</w:t>
      </w:r>
      <w:r>
        <w:t xml:space="preserve"> and </w:t>
      </w:r>
      <w:r w:rsidRPr="24EE589F">
        <w:t>Don Brown</w:t>
      </w:r>
      <w:r>
        <w:t>,</w:t>
      </w:r>
      <w:r w:rsidRPr="24EE589F">
        <w:t xml:space="preserve"> solar technician</w:t>
      </w:r>
      <w:r>
        <w:t xml:space="preserve"> and</w:t>
      </w:r>
      <w:r w:rsidRPr="24EE589F">
        <w:t xml:space="preserve"> b</w:t>
      </w:r>
      <w:r>
        <w:t xml:space="preserve">uilding </w:t>
      </w:r>
      <w:r w:rsidRPr="24EE589F">
        <w:t>m</w:t>
      </w:r>
      <w:r>
        <w:t xml:space="preserve">aintenance </w:t>
      </w:r>
      <w:r w:rsidRPr="24EE589F">
        <w:t>t</w:t>
      </w:r>
      <w:r>
        <w:t>echnician</w:t>
      </w:r>
      <w:r w:rsidRPr="24EE589F">
        <w:t>.</w:t>
      </w:r>
    </w:p>
    <w:sectPr w:rsidR="005E7956" w:rsidRPr="005E7956" w:rsidSect="0070537D">
      <w:type w:val="continuous"/>
      <w:pgSz w:w="12240" w:h="15840"/>
      <w:pgMar w:top="720" w:right="1440" w:bottom="1440" w:left="1440" w:header="450" w:footer="3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D3180" w14:textId="77777777" w:rsidR="00C33812" w:rsidRDefault="00C33812" w:rsidP="0070537D">
      <w:r>
        <w:separator/>
      </w:r>
    </w:p>
  </w:endnote>
  <w:endnote w:type="continuationSeparator" w:id="0">
    <w:p w14:paraId="036FD38F" w14:textId="77777777" w:rsidR="00C33812" w:rsidRDefault="00C33812" w:rsidP="0070537D">
      <w:r>
        <w:continuationSeparator/>
      </w:r>
    </w:p>
  </w:endnote>
  <w:endnote w:type="continuationNotice" w:id="1">
    <w:p w14:paraId="37DFB98B" w14:textId="77777777" w:rsidR="00C33812" w:rsidRDefault="00C338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Yu Mincho">
    <w:altName w:val="游明朝"/>
    <w:charset w:val="80"/>
    <w:family w:val="roman"/>
    <w:pitch w:val="variable"/>
    <w:sig w:usb0="800002E7" w:usb1="2AC7FCFF" w:usb2="00000012" w:usb3="00000000" w:csb0="0002009F" w:csb1="00000000"/>
  </w:font>
  <w:font w:name="Myriad Pro Cond">
    <w:altName w:val="Segoe UI"/>
    <w:panose1 w:val="00000000000000000000"/>
    <w:charset w:val="00"/>
    <w:family w:val="swiss"/>
    <w:notTrueType/>
    <w:pitch w:val="variable"/>
    <w:sig w:usb0="20000287" w:usb1="00000001" w:usb2="00000000" w:usb3="00000000" w:csb0="000001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02C83" w14:textId="77777777" w:rsidR="00F35244" w:rsidRDefault="00F35244" w:rsidP="00F35244">
    <w:pPr>
      <w:pStyle w:val="Footer"/>
      <w:tabs>
        <w:tab w:val="clear" w:pos="4680"/>
        <w:tab w:val="clear" w:pos="9360"/>
      </w:tabs>
    </w:pPr>
    <w:r>
      <w:rPr>
        <w:noProof/>
      </w:rPr>
      <w:drawing>
        <wp:inline distT="0" distB="0" distL="0" distR="0" wp14:anchorId="70B85110" wp14:editId="6A0ACAD8">
          <wp:extent cx="548640" cy="27573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DE_Power_of_Purpose_Logo_Color.jpg"/>
                  <pic:cNvPicPr/>
                </pic:nvPicPr>
                <pic:blipFill>
                  <a:blip r:embed="rId1">
                    <a:extLst>
                      <a:ext uri="{28A0092B-C50C-407E-A947-70E740481C1C}">
                        <a14:useLocalDpi xmlns:a14="http://schemas.microsoft.com/office/drawing/2010/main" val="0"/>
                      </a:ext>
                    </a:extLst>
                  </a:blip>
                  <a:stretch>
                    <a:fillRect/>
                  </a:stretch>
                </pic:blipFill>
                <pic:spPr>
                  <a:xfrm>
                    <a:off x="0" y="0"/>
                    <a:ext cx="548640" cy="275735"/>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14:anchorId="3B14C05F" wp14:editId="2624D8AD">
              <wp:simplePos x="0" y="0"/>
              <wp:positionH relativeFrom="column">
                <wp:posOffset>3886200</wp:posOffset>
              </wp:positionH>
              <wp:positionV relativeFrom="paragraph">
                <wp:posOffset>120015</wp:posOffset>
              </wp:positionV>
              <wp:extent cx="2595880" cy="308610"/>
              <wp:effectExtent l="0" t="0" r="0" b="0"/>
              <wp:wrapNone/>
              <wp:docPr id="5" name="Text Box 5"/>
              <wp:cNvGraphicFramePr/>
              <a:graphic xmlns:a="http://schemas.openxmlformats.org/drawingml/2006/main">
                <a:graphicData uri="http://schemas.microsoft.com/office/word/2010/wordprocessingShape">
                  <wps:wsp>
                    <wps:cNvSpPr txBox="1"/>
                    <wps:spPr>
                      <a:xfrm>
                        <a:off x="0" y="0"/>
                        <a:ext cx="2595880" cy="308610"/>
                      </a:xfrm>
                      <a:prstGeom prst="rect">
                        <a:avLst/>
                      </a:prstGeom>
                      <a:solidFill>
                        <a:schemeClr val="lt1"/>
                      </a:solidFill>
                      <a:ln w="6350">
                        <a:noFill/>
                      </a:ln>
                    </wps:spPr>
                    <wps:txbx>
                      <w:txbxContent>
                        <w:p w14:paraId="51827228" w14:textId="77777777" w:rsidR="00F35244" w:rsidRPr="00474489" w:rsidRDefault="00F35244" w:rsidP="00F35244">
                          <w:pPr>
                            <w:pStyle w:val="HeaderText"/>
                          </w:pPr>
                          <w:r w:rsidRPr="00474489">
                            <w:t xml:space="preserve">Page </w:t>
                          </w:r>
                          <w:r w:rsidRPr="00474489">
                            <w:rPr>
                              <w:color w:val="F18A00"/>
                            </w:rPr>
                            <w:t>|</w:t>
                          </w:r>
                          <w:r w:rsidRPr="00474489">
                            <w:t xml:space="preserve"> </w:t>
                          </w:r>
                          <w:r w:rsidRPr="00474489">
                            <w:fldChar w:fldCharType="begin"/>
                          </w:r>
                          <w:r w:rsidRPr="00474489">
                            <w:instrText xml:space="preserve"> PAGE   \* MERGEFORMAT </w:instrText>
                          </w:r>
                          <w:r w:rsidRPr="00474489">
                            <w:fldChar w:fldCharType="separate"/>
                          </w:r>
                          <w:r w:rsidRPr="00474489">
                            <w:t>1</w:t>
                          </w:r>
                          <w:r w:rsidRPr="00474489">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4C05F" id="_x0000_t202" coordsize="21600,21600" o:spt="202" path="m,l,21600r21600,l21600,xe">
              <v:stroke joinstyle="miter"/>
              <v:path gradientshapeok="t" o:connecttype="rect"/>
            </v:shapetype>
            <v:shape id="Text Box 5" o:spid="_x0000_s1026" type="#_x0000_t202" style="position:absolute;margin-left:306pt;margin-top:9.45pt;width:204.4pt;height:2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" fillcolor="white [3201]" stroked="f" strokeweight=".5pt">
              <v:textbox>
                <w:txbxContent>
                  <w:p w14:paraId="51827228" w14:textId="77777777" w:rsidR="00F35244" w:rsidRPr="00474489" w:rsidRDefault="00F35244" w:rsidP="00F35244">
                    <w:pPr>
                      <w:pStyle w:val="HeaderText"/>
                    </w:pPr>
                    <w:r w:rsidRPr="00474489">
                      <w:t xml:space="preserve">Page </w:t>
                    </w:r>
                    <w:r w:rsidRPr="00474489">
                      <w:rPr>
                        <w:color w:val="F18A00"/>
                      </w:rPr>
                      <w:t>|</w:t>
                    </w:r>
                    <w:r w:rsidRPr="00474489">
                      <w:t xml:space="preserve"> </w:t>
                    </w:r>
                    <w:r w:rsidRPr="00474489">
                      <w:fldChar w:fldCharType="begin"/>
                    </w:r>
                    <w:r w:rsidRPr="00474489">
                      <w:instrText xml:space="preserve"> PAGE   \* MERGEFORMAT </w:instrText>
                    </w:r>
                    <w:r w:rsidRPr="00474489">
                      <w:fldChar w:fldCharType="separate"/>
                    </w:r>
                    <w:r w:rsidRPr="00474489">
                      <w:t>1</w:t>
                    </w:r>
                    <w:r w:rsidRPr="00474489">
                      <w:fldChar w:fldCharType="end"/>
                    </w:r>
                  </w:p>
                </w:txbxContent>
              </v:textbox>
            </v:shape>
          </w:pict>
        </mc:Fallback>
      </mc:AlternateContent>
    </w:r>
  </w:p>
  <w:p w14:paraId="68DCC2D8" w14:textId="2BB11B80" w:rsidR="00562F00" w:rsidRDefault="00562F00" w:rsidP="005711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58D4C" w14:textId="77777777" w:rsidR="00C33812" w:rsidRDefault="00C33812" w:rsidP="0070537D">
      <w:r>
        <w:separator/>
      </w:r>
    </w:p>
  </w:footnote>
  <w:footnote w:type="continuationSeparator" w:id="0">
    <w:p w14:paraId="318F4CDF" w14:textId="77777777" w:rsidR="00C33812" w:rsidRDefault="00C33812" w:rsidP="0070537D">
      <w:r>
        <w:continuationSeparator/>
      </w:r>
    </w:p>
  </w:footnote>
  <w:footnote w:type="continuationNotice" w:id="1">
    <w:p w14:paraId="42ACF19E" w14:textId="77777777" w:rsidR="00C33812" w:rsidRDefault="00C3381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36266"/>
    <w:multiLevelType w:val="hybridMultilevel"/>
    <w:tmpl w:val="17043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717482"/>
    <w:multiLevelType w:val="hybridMultilevel"/>
    <w:tmpl w:val="F53A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6A4E27"/>
    <w:multiLevelType w:val="hybridMultilevel"/>
    <w:tmpl w:val="F27E8BAC"/>
    <w:lvl w:ilvl="0" w:tplc="83140DA2">
      <w:start w:val="1"/>
      <w:numFmt w:val="bullet"/>
      <w:lvlText w:val=""/>
      <w:lvlJc w:val="left"/>
      <w:pPr>
        <w:ind w:left="720" w:hanging="360"/>
      </w:pPr>
      <w:rPr>
        <w:rFonts w:ascii="Symbol" w:hAnsi="Symbol" w:hint="default"/>
        <w:color w:val="00A0A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246BF1"/>
    <w:multiLevelType w:val="hybridMultilevel"/>
    <w:tmpl w:val="8D160D82"/>
    <w:lvl w:ilvl="0" w:tplc="A8D45640">
      <w:start w:val="1"/>
      <w:numFmt w:val="bullet"/>
      <w:pStyle w:val="Bullets"/>
      <w:lvlText w:val=""/>
      <w:lvlJc w:val="left"/>
      <w:pPr>
        <w:ind w:left="720" w:hanging="360"/>
      </w:pPr>
      <w:rPr>
        <w:rFonts w:ascii="Symbol" w:hAnsi="Symbol" w:hint="default"/>
        <w:color w:val="238DC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0N7U0MTMwMbQwMDBQ0lEKTi0uzszPAykwqQUA48aBTiwAAAA="/>
  </w:docVars>
  <w:rsids>
    <w:rsidRoot w:val="0070537D"/>
    <w:rsid w:val="0003345F"/>
    <w:rsid w:val="00036565"/>
    <w:rsid w:val="000527CC"/>
    <w:rsid w:val="00052B6C"/>
    <w:rsid w:val="000A04F2"/>
    <w:rsid w:val="000A0D1A"/>
    <w:rsid w:val="000A73AF"/>
    <w:rsid w:val="000E7693"/>
    <w:rsid w:val="000F0724"/>
    <w:rsid w:val="000F2019"/>
    <w:rsid w:val="000F7679"/>
    <w:rsid w:val="001100EC"/>
    <w:rsid w:val="001116A1"/>
    <w:rsid w:val="00126894"/>
    <w:rsid w:val="00131BE9"/>
    <w:rsid w:val="001320EE"/>
    <w:rsid w:val="00137CF2"/>
    <w:rsid w:val="001607B6"/>
    <w:rsid w:val="001A5EAE"/>
    <w:rsid w:val="001B5C70"/>
    <w:rsid w:val="001D7679"/>
    <w:rsid w:val="001E461C"/>
    <w:rsid w:val="00207AFF"/>
    <w:rsid w:val="002120C5"/>
    <w:rsid w:val="002231B1"/>
    <w:rsid w:val="00237561"/>
    <w:rsid w:val="00245145"/>
    <w:rsid w:val="0025035B"/>
    <w:rsid w:val="0025297D"/>
    <w:rsid w:val="00276C39"/>
    <w:rsid w:val="002848E3"/>
    <w:rsid w:val="00285757"/>
    <w:rsid w:val="00285FDD"/>
    <w:rsid w:val="002C154D"/>
    <w:rsid w:val="002D2D1D"/>
    <w:rsid w:val="002D2E5A"/>
    <w:rsid w:val="002F7756"/>
    <w:rsid w:val="00314AB8"/>
    <w:rsid w:val="0032290D"/>
    <w:rsid w:val="00323923"/>
    <w:rsid w:val="00391111"/>
    <w:rsid w:val="00396B87"/>
    <w:rsid w:val="003B4D54"/>
    <w:rsid w:val="003C320C"/>
    <w:rsid w:val="003C732A"/>
    <w:rsid w:val="003D084F"/>
    <w:rsid w:val="003F17FC"/>
    <w:rsid w:val="0040696A"/>
    <w:rsid w:val="00407F3E"/>
    <w:rsid w:val="00424412"/>
    <w:rsid w:val="00434F65"/>
    <w:rsid w:val="004B784E"/>
    <w:rsid w:val="004B79DD"/>
    <w:rsid w:val="004C3072"/>
    <w:rsid w:val="004F6003"/>
    <w:rsid w:val="005055A5"/>
    <w:rsid w:val="00506834"/>
    <w:rsid w:val="005126B6"/>
    <w:rsid w:val="00522417"/>
    <w:rsid w:val="005239E9"/>
    <w:rsid w:val="005456D3"/>
    <w:rsid w:val="00554EBF"/>
    <w:rsid w:val="00555C9E"/>
    <w:rsid w:val="00562F00"/>
    <w:rsid w:val="0057114D"/>
    <w:rsid w:val="00575258"/>
    <w:rsid w:val="005763F3"/>
    <w:rsid w:val="005871CC"/>
    <w:rsid w:val="00592D54"/>
    <w:rsid w:val="005A2687"/>
    <w:rsid w:val="005A60B9"/>
    <w:rsid w:val="005E4DA4"/>
    <w:rsid w:val="005E7956"/>
    <w:rsid w:val="005F46E8"/>
    <w:rsid w:val="0060299A"/>
    <w:rsid w:val="00607C80"/>
    <w:rsid w:val="00614397"/>
    <w:rsid w:val="00614B16"/>
    <w:rsid w:val="00615CFE"/>
    <w:rsid w:val="00621F72"/>
    <w:rsid w:val="00631B67"/>
    <w:rsid w:val="00642C13"/>
    <w:rsid w:val="006700CC"/>
    <w:rsid w:val="006712B6"/>
    <w:rsid w:val="006921A7"/>
    <w:rsid w:val="006A43C4"/>
    <w:rsid w:val="006C2DA0"/>
    <w:rsid w:val="006E5FA9"/>
    <w:rsid w:val="006F1E6D"/>
    <w:rsid w:val="006F5DA4"/>
    <w:rsid w:val="006F6A20"/>
    <w:rsid w:val="0070321B"/>
    <w:rsid w:val="0070537D"/>
    <w:rsid w:val="00717580"/>
    <w:rsid w:val="007441B4"/>
    <w:rsid w:val="00796AF6"/>
    <w:rsid w:val="007B0062"/>
    <w:rsid w:val="007C1562"/>
    <w:rsid w:val="007F1FEE"/>
    <w:rsid w:val="0083712E"/>
    <w:rsid w:val="00847634"/>
    <w:rsid w:val="00852C96"/>
    <w:rsid w:val="00863E51"/>
    <w:rsid w:val="008654BC"/>
    <w:rsid w:val="00873518"/>
    <w:rsid w:val="008767DB"/>
    <w:rsid w:val="008A530A"/>
    <w:rsid w:val="008C3675"/>
    <w:rsid w:val="008E04E0"/>
    <w:rsid w:val="008F56A4"/>
    <w:rsid w:val="00902F28"/>
    <w:rsid w:val="00903AC5"/>
    <w:rsid w:val="00914AF4"/>
    <w:rsid w:val="009219D8"/>
    <w:rsid w:val="00927BAD"/>
    <w:rsid w:val="00944443"/>
    <w:rsid w:val="00946343"/>
    <w:rsid w:val="00964F8D"/>
    <w:rsid w:val="00980513"/>
    <w:rsid w:val="009907A0"/>
    <w:rsid w:val="0099278C"/>
    <w:rsid w:val="009B158C"/>
    <w:rsid w:val="009D798C"/>
    <w:rsid w:val="009F36B5"/>
    <w:rsid w:val="00A124AD"/>
    <w:rsid w:val="00A164FE"/>
    <w:rsid w:val="00A23AA3"/>
    <w:rsid w:val="00A47CEE"/>
    <w:rsid w:val="00A52EF7"/>
    <w:rsid w:val="00A83E00"/>
    <w:rsid w:val="00A86A52"/>
    <w:rsid w:val="00AB587D"/>
    <w:rsid w:val="00AD2F57"/>
    <w:rsid w:val="00AE1BA8"/>
    <w:rsid w:val="00AF71A5"/>
    <w:rsid w:val="00B46214"/>
    <w:rsid w:val="00B640B1"/>
    <w:rsid w:val="00B97883"/>
    <w:rsid w:val="00BE30BD"/>
    <w:rsid w:val="00BF39A3"/>
    <w:rsid w:val="00C05047"/>
    <w:rsid w:val="00C0597D"/>
    <w:rsid w:val="00C13ED9"/>
    <w:rsid w:val="00C333B0"/>
    <w:rsid w:val="00C33812"/>
    <w:rsid w:val="00C43B23"/>
    <w:rsid w:val="00C63BAF"/>
    <w:rsid w:val="00C76E95"/>
    <w:rsid w:val="00C80797"/>
    <w:rsid w:val="00CA4790"/>
    <w:rsid w:val="00CC68DA"/>
    <w:rsid w:val="00CD0310"/>
    <w:rsid w:val="00CD4E39"/>
    <w:rsid w:val="00CD7867"/>
    <w:rsid w:val="00CF0B83"/>
    <w:rsid w:val="00CF6E6C"/>
    <w:rsid w:val="00D00361"/>
    <w:rsid w:val="00D225E7"/>
    <w:rsid w:val="00D27B1B"/>
    <w:rsid w:val="00D3081B"/>
    <w:rsid w:val="00D43506"/>
    <w:rsid w:val="00D46454"/>
    <w:rsid w:val="00D562F1"/>
    <w:rsid w:val="00D9225B"/>
    <w:rsid w:val="00D9558A"/>
    <w:rsid w:val="00D95F3C"/>
    <w:rsid w:val="00DA02BF"/>
    <w:rsid w:val="00DB1C2A"/>
    <w:rsid w:val="00DD3866"/>
    <w:rsid w:val="00DE3609"/>
    <w:rsid w:val="00DE5E5E"/>
    <w:rsid w:val="00E2135E"/>
    <w:rsid w:val="00E57E58"/>
    <w:rsid w:val="00E67362"/>
    <w:rsid w:val="00E94851"/>
    <w:rsid w:val="00E964D6"/>
    <w:rsid w:val="00E9661E"/>
    <w:rsid w:val="00EA4FA6"/>
    <w:rsid w:val="00EA5AE6"/>
    <w:rsid w:val="00EB6892"/>
    <w:rsid w:val="00EC6406"/>
    <w:rsid w:val="00EE7373"/>
    <w:rsid w:val="00F1236F"/>
    <w:rsid w:val="00F35244"/>
    <w:rsid w:val="00F5393B"/>
    <w:rsid w:val="00F805AE"/>
    <w:rsid w:val="00F813F0"/>
    <w:rsid w:val="00FC418F"/>
    <w:rsid w:val="00FF6C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05FDE09"/>
  <w15:chartTrackingRefBased/>
  <w15:docId w15:val="{3AF6B8E3-02D3-49DE-9312-64460E60E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63E51"/>
    <w:pPr>
      <w:spacing w:after="0" w:line="240" w:lineRule="auto"/>
    </w:pPr>
  </w:style>
  <w:style w:type="paragraph" w:styleId="Heading1">
    <w:name w:val="heading 1"/>
    <w:basedOn w:val="Normal"/>
    <w:next w:val="Normal"/>
    <w:link w:val="Heading1Char"/>
    <w:uiPriority w:val="9"/>
    <w:qFormat/>
    <w:rsid w:val="00863E51"/>
    <w:pPr>
      <w:keepNext/>
      <w:keepLines/>
      <w:spacing w:before="120" w:after="120"/>
      <w:outlineLvl w:val="0"/>
    </w:pPr>
    <w:rPr>
      <w:rFonts w:eastAsiaTheme="majorEastAsia" w:cstheme="majorBidi"/>
      <w:b/>
      <w:caps/>
      <w:color w:val="238DC1"/>
      <w:sz w:val="28"/>
      <w:szCs w:val="32"/>
    </w:rPr>
  </w:style>
  <w:style w:type="paragraph" w:styleId="Heading2">
    <w:name w:val="heading 2"/>
    <w:basedOn w:val="Normal"/>
    <w:next w:val="Normal"/>
    <w:link w:val="Heading2Char"/>
    <w:uiPriority w:val="9"/>
    <w:unhideWhenUsed/>
    <w:qFormat/>
    <w:rsid w:val="00863E51"/>
    <w:pPr>
      <w:keepNext/>
      <w:keepLines/>
      <w:spacing w:before="120"/>
      <w:outlineLvl w:val="1"/>
    </w:pPr>
    <w:rPr>
      <w:rFonts w:eastAsiaTheme="majorEastAsia" w:cstheme="majorBidi"/>
      <w:b/>
      <w:color w:val="238DC1"/>
      <w:sz w:val="24"/>
      <w:szCs w:val="26"/>
    </w:rPr>
  </w:style>
  <w:style w:type="paragraph" w:styleId="Heading3">
    <w:name w:val="heading 3"/>
    <w:basedOn w:val="Normal"/>
    <w:next w:val="Normal"/>
    <w:link w:val="Heading3Char"/>
    <w:uiPriority w:val="9"/>
    <w:unhideWhenUsed/>
    <w:qFormat/>
    <w:rsid w:val="00863E51"/>
    <w:pPr>
      <w:keepNext/>
      <w:keepLines/>
      <w:spacing w:before="120"/>
      <w:outlineLvl w:val="2"/>
    </w:pPr>
    <w:rPr>
      <w:rFonts w:asciiTheme="majorHAnsi" w:eastAsiaTheme="majorEastAsia" w:hAnsiTheme="majorHAnsi" w:cstheme="majorBidi"/>
      <w:color w:val="238DC1"/>
      <w:sz w:val="24"/>
      <w:szCs w:val="24"/>
    </w:rPr>
  </w:style>
  <w:style w:type="paragraph" w:styleId="Heading4">
    <w:name w:val="heading 4"/>
    <w:basedOn w:val="Normal"/>
    <w:next w:val="Normal"/>
    <w:link w:val="Heading4Char"/>
    <w:uiPriority w:val="9"/>
    <w:unhideWhenUsed/>
    <w:qFormat/>
    <w:rsid w:val="002848E3"/>
    <w:pPr>
      <w:keepNext/>
      <w:keepLines/>
      <w:spacing w:before="120"/>
      <w:outlineLvl w:val="3"/>
    </w:pPr>
    <w:rPr>
      <w:rFonts w:asciiTheme="majorHAnsi" w:eastAsiaTheme="majorEastAsia" w:hAnsiTheme="majorHAnsi" w:cstheme="majorBidi"/>
      <w:i/>
      <w:iCs/>
      <w:color w:val="238DC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3E51"/>
    <w:rPr>
      <w:rFonts w:eastAsiaTheme="majorEastAsia" w:cstheme="majorBidi"/>
      <w:b/>
      <w:caps/>
      <w:color w:val="238DC1"/>
      <w:sz w:val="28"/>
      <w:szCs w:val="32"/>
    </w:rPr>
  </w:style>
  <w:style w:type="paragraph" w:styleId="BalloonText">
    <w:name w:val="Balloon Text"/>
    <w:basedOn w:val="Normal"/>
    <w:link w:val="BalloonTextChar"/>
    <w:uiPriority w:val="99"/>
    <w:semiHidden/>
    <w:unhideWhenUsed/>
    <w:rsid w:val="00863E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E51"/>
    <w:rPr>
      <w:rFonts w:ascii="Segoe UI" w:hAnsi="Segoe UI" w:cs="Segoe UI"/>
      <w:sz w:val="18"/>
      <w:szCs w:val="18"/>
    </w:rPr>
  </w:style>
  <w:style w:type="paragraph" w:styleId="BodyText">
    <w:name w:val="Body Text"/>
    <w:aliases w:val="Body Text 1"/>
    <w:basedOn w:val="Normal"/>
    <w:link w:val="BodyTextChar"/>
    <w:autoRedefine/>
    <w:rsid w:val="00863E51"/>
    <w:pPr>
      <w:suppressAutoHyphens/>
    </w:pPr>
    <w:rPr>
      <w:rFonts w:ascii="Arial" w:eastAsia="Calibri" w:hAnsi="Arial" w:cs="Arial"/>
      <w:noProof/>
      <w:sz w:val="20"/>
      <w:szCs w:val="20"/>
    </w:rPr>
  </w:style>
  <w:style w:type="character" w:customStyle="1" w:styleId="BodyTextChar">
    <w:name w:val="Body Text Char"/>
    <w:aliases w:val="Body Text 1 Char"/>
    <w:basedOn w:val="DefaultParagraphFont"/>
    <w:link w:val="BodyText"/>
    <w:rsid w:val="00863E51"/>
    <w:rPr>
      <w:rFonts w:ascii="Arial" w:eastAsia="Calibri" w:hAnsi="Arial" w:cs="Arial"/>
      <w:noProof/>
      <w:sz w:val="20"/>
      <w:szCs w:val="20"/>
    </w:rPr>
  </w:style>
  <w:style w:type="paragraph" w:styleId="ListParagraph">
    <w:name w:val="List Paragraph"/>
    <w:basedOn w:val="Normal"/>
    <w:link w:val="ListParagraphChar"/>
    <w:uiPriority w:val="34"/>
    <w:qFormat/>
    <w:rsid w:val="00863E51"/>
    <w:pPr>
      <w:ind w:left="720"/>
      <w:contextualSpacing/>
    </w:pPr>
  </w:style>
  <w:style w:type="character" w:customStyle="1" w:styleId="ListParagraphChar">
    <w:name w:val="List Paragraph Char"/>
    <w:basedOn w:val="DefaultParagraphFont"/>
    <w:link w:val="ListParagraph"/>
    <w:uiPriority w:val="34"/>
    <w:rsid w:val="00863E51"/>
  </w:style>
  <w:style w:type="paragraph" w:customStyle="1" w:styleId="Bullets">
    <w:name w:val="Bullets"/>
    <w:basedOn w:val="ListParagraph"/>
    <w:link w:val="BulletsChar"/>
    <w:qFormat/>
    <w:rsid w:val="00863E51"/>
    <w:pPr>
      <w:numPr>
        <w:numId w:val="5"/>
      </w:numPr>
    </w:pPr>
  </w:style>
  <w:style w:type="character" w:customStyle="1" w:styleId="BulletsChar">
    <w:name w:val="Bullets Char"/>
    <w:basedOn w:val="ListParagraphChar"/>
    <w:link w:val="Bullets"/>
    <w:rsid w:val="00863E51"/>
  </w:style>
  <w:style w:type="paragraph" w:customStyle="1" w:styleId="Caption1">
    <w:name w:val="Caption 1"/>
    <w:basedOn w:val="Normal"/>
    <w:link w:val="Caption1Char"/>
    <w:qFormat/>
    <w:rsid w:val="00863E51"/>
    <w:pPr>
      <w:jc w:val="center"/>
    </w:pPr>
    <w:rPr>
      <w:rFonts w:asciiTheme="majorHAnsi" w:hAnsiTheme="majorHAnsi"/>
      <w:iCs/>
      <w:sz w:val="20"/>
    </w:rPr>
  </w:style>
  <w:style w:type="character" w:customStyle="1" w:styleId="Caption1Char">
    <w:name w:val="Caption 1 Char"/>
    <w:basedOn w:val="DefaultParagraphFont"/>
    <w:link w:val="Caption1"/>
    <w:rsid w:val="00863E51"/>
    <w:rPr>
      <w:rFonts w:asciiTheme="majorHAnsi" w:hAnsiTheme="majorHAnsi"/>
      <w:iCs/>
      <w:sz w:val="20"/>
    </w:rPr>
  </w:style>
  <w:style w:type="character" w:customStyle="1" w:styleId="Heading2Char">
    <w:name w:val="Heading 2 Char"/>
    <w:basedOn w:val="DefaultParagraphFont"/>
    <w:link w:val="Heading2"/>
    <w:uiPriority w:val="9"/>
    <w:rsid w:val="00863E51"/>
    <w:rPr>
      <w:rFonts w:eastAsiaTheme="majorEastAsia" w:cstheme="majorBidi"/>
      <w:b/>
      <w:color w:val="238DC1"/>
      <w:sz w:val="24"/>
      <w:szCs w:val="26"/>
    </w:rPr>
  </w:style>
  <w:style w:type="character" w:customStyle="1" w:styleId="Heading3Char">
    <w:name w:val="Heading 3 Char"/>
    <w:basedOn w:val="DefaultParagraphFont"/>
    <w:link w:val="Heading3"/>
    <w:uiPriority w:val="9"/>
    <w:rsid w:val="00863E51"/>
    <w:rPr>
      <w:rFonts w:asciiTheme="majorHAnsi" w:eastAsiaTheme="majorEastAsia" w:hAnsiTheme="majorHAnsi" w:cstheme="majorBidi"/>
      <w:color w:val="238DC1"/>
      <w:sz w:val="24"/>
      <w:szCs w:val="24"/>
    </w:rPr>
  </w:style>
  <w:style w:type="character" w:customStyle="1" w:styleId="Heading4Char">
    <w:name w:val="Heading 4 Char"/>
    <w:basedOn w:val="DefaultParagraphFont"/>
    <w:link w:val="Heading4"/>
    <w:uiPriority w:val="9"/>
    <w:rsid w:val="00863E51"/>
    <w:rPr>
      <w:rFonts w:asciiTheme="majorHAnsi" w:eastAsiaTheme="majorEastAsia" w:hAnsiTheme="majorHAnsi" w:cstheme="majorBidi"/>
      <w:i/>
      <w:iCs/>
      <w:color w:val="238DC1"/>
      <w:sz w:val="24"/>
    </w:rPr>
  </w:style>
  <w:style w:type="character" w:customStyle="1" w:styleId="CharacterStyle1">
    <w:name w:val="Character Style 1"/>
    <w:uiPriority w:val="99"/>
    <w:rsid w:val="00863E51"/>
  </w:style>
  <w:style w:type="character" w:styleId="CommentReference">
    <w:name w:val="annotation reference"/>
    <w:basedOn w:val="DefaultParagraphFont"/>
    <w:uiPriority w:val="99"/>
    <w:semiHidden/>
    <w:unhideWhenUsed/>
    <w:rsid w:val="00863E51"/>
    <w:rPr>
      <w:sz w:val="16"/>
      <w:szCs w:val="16"/>
    </w:rPr>
  </w:style>
  <w:style w:type="paragraph" w:styleId="CommentText">
    <w:name w:val="annotation text"/>
    <w:basedOn w:val="Normal"/>
    <w:link w:val="CommentTextChar"/>
    <w:uiPriority w:val="99"/>
    <w:unhideWhenUsed/>
    <w:rsid w:val="00863E51"/>
    <w:rPr>
      <w:sz w:val="20"/>
      <w:szCs w:val="20"/>
    </w:rPr>
  </w:style>
  <w:style w:type="character" w:customStyle="1" w:styleId="CommentTextChar">
    <w:name w:val="Comment Text Char"/>
    <w:basedOn w:val="DefaultParagraphFont"/>
    <w:link w:val="CommentText"/>
    <w:uiPriority w:val="99"/>
    <w:rsid w:val="00863E51"/>
    <w:rPr>
      <w:sz w:val="20"/>
      <w:szCs w:val="20"/>
    </w:rPr>
  </w:style>
  <w:style w:type="paragraph" w:styleId="Footer">
    <w:name w:val="footer"/>
    <w:basedOn w:val="Normal"/>
    <w:link w:val="FooterChar"/>
    <w:uiPriority w:val="99"/>
    <w:unhideWhenUsed/>
    <w:rsid w:val="00863E51"/>
    <w:pPr>
      <w:tabs>
        <w:tab w:val="center" w:pos="4680"/>
        <w:tab w:val="right" w:pos="9360"/>
      </w:tabs>
    </w:pPr>
  </w:style>
  <w:style w:type="character" w:customStyle="1" w:styleId="FooterChar">
    <w:name w:val="Footer Char"/>
    <w:basedOn w:val="DefaultParagraphFont"/>
    <w:link w:val="Footer"/>
    <w:uiPriority w:val="99"/>
    <w:rsid w:val="00863E51"/>
  </w:style>
  <w:style w:type="paragraph" w:customStyle="1" w:styleId="GraphicCaption">
    <w:name w:val="Graphic Caption"/>
    <w:basedOn w:val="Normal"/>
    <w:link w:val="GraphicCaptionChar"/>
    <w:qFormat/>
    <w:rsid w:val="00863E51"/>
    <w:pPr>
      <w:ind w:left="288"/>
      <w:jc w:val="center"/>
    </w:pPr>
    <w:rPr>
      <w:rFonts w:asciiTheme="majorHAnsi" w:hAnsiTheme="majorHAnsi"/>
      <w:sz w:val="20"/>
    </w:rPr>
  </w:style>
  <w:style w:type="character" w:customStyle="1" w:styleId="GraphicCaptionChar">
    <w:name w:val="Graphic Caption Char"/>
    <w:basedOn w:val="DefaultParagraphFont"/>
    <w:link w:val="GraphicCaption"/>
    <w:rsid w:val="00863E51"/>
    <w:rPr>
      <w:rFonts w:asciiTheme="majorHAnsi" w:hAnsiTheme="majorHAnsi"/>
      <w:sz w:val="20"/>
    </w:rPr>
  </w:style>
  <w:style w:type="paragraph" w:styleId="Header">
    <w:name w:val="header"/>
    <w:basedOn w:val="Normal"/>
    <w:link w:val="HeaderChar"/>
    <w:uiPriority w:val="99"/>
    <w:unhideWhenUsed/>
    <w:qFormat/>
    <w:rsid w:val="00863E51"/>
    <w:pPr>
      <w:tabs>
        <w:tab w:val="center" w:pos="4680"/>
        <w:tab w:val="right" w:pos="9360"/>
      </w:tabs>
    </w:pPr>
  </w:style>
  <w:style w:type="character" w:customStyle="1" w:styleId="HeaderChar">
    <w:name w:val="Header Char"/>
    <w:basedOn w:val="DefaultParagraphFont"/>
    <w:link w:val="Header"/>
    <w:uiPriority w:val="99"/>
    <w:rsid w:val="00863E51"/>
  </w:style>
  <w:style w:type="paragraph" w:customStyle="1" w:styleId="HeaderText">
    <w:name w:val="Header Text"/>
    <w:basedOn w:val="Normal"/>
    <w:link w:val="HeaderTextChar"/>
    <w:qFormat/>
    <w:rsid w:val="00863E51"/>
    <w:pPr>
      <w:jc w:val="right"/>
    </w:pPr>
    <w:rPr>
      <w:rFonts w:ascii="Myriad Pro" w:hAnsi="Myriad Pro"/>
      <w:color w:val="97989A"/>
      <w:sz w:val="18"/>
    </w:rPr>
  </w:style>
  <w:style w:type="character" w:customStyle="1" w:styleId="HeaderTextChar">
    <w:name w:val="Header Text Char"/>
    <w:basedOn w:val="DefaultParagraphFont"/>
    <w:link w:val="HeaderText"/>
    <w:rsid w:val="00863E51"/>
    <w:rPr>
      <w:rFonts w:ascii="Myriad Pro" w:hAnsi="Myriad Pro"/>
      <w:color w:val="97989A"/>
      <w:sz w:val="18"/>
    </w:rPr>
  </w:style>
  <w:style w:type="paragraph" w:styleId="IntenseQuote">
    <w:name w:val="Intense Quote"/>
    <w:aliases w:val="Call Out"/>
    <w:basedOn w:val="Normal"/>
    <w:next w:val="Normal"/>
    <w:link w:val="IntenseQuoteChar"/>
    <w:uiPriority w:val="30"/>
    <w:qFormat/>
    <w:rsid w:val="00863E51"/>
    <w:pPr>
      <w:framePr w:w="2880" w:wrap="around" w:vAnchor="text" w:hAnchor="text" w:y="1"/>
      <w:pBdr>
        <w:top w:val="single" w:sz="18" w:space="1" w:color="F18A00"/>
        <w:bottom w:val="single" w:sz="18" w:space="1" w:color="F18A00"/>
      </w:pBdr>
      <w:jc w:val="center"/>
      <w:textboxTightWrap w:val="allLines"/>
    </w:pPr>
    <w:rPr>
      <w:rFonts w:ascii="Myriad Pro" w:hAnsi="Myriad Pro"/>
      <w:iCs/>
      <w:color w:val="F18A00"/>
      <w:sz w:val="20"/>
    </w:rPr>
  </w:style>
  <w:style w:type="character" w:customStyle="1" w:styleId="IntenseQuoteChar">
    <w:name w:val="Intense Quote Char"/>
    <w:aliases w:val="Call Out Char"/>
    <w:basedOn w:val="DefaultParagraphFont"/>
    <w:link w:val="IntenseQuote"/>
    <w:uiPriority w:val="30"/>
    <w:rsid w:val="00863E51"/>
    <w:rPr>
      <w:rFonts w:ascii="Myriad Pro" w:hAnsi="Myriad Pro"/>
      <w:iCs/>
      <w:color w:val="F18A00"/>
      <w:sz w:val="20"/>
    </w:rPr>
  </w:style>
  <w:style w:type="paragraph" w:styleId="NoSpacing">
    <w:name w:val="No Spacing"/>
    <w:uiPriority w:val="1"/>
    <w:qFormat/>
    <w:rsid w:val="00863E51"/>
    <w:pPr>
      <w:suppressAutoHyphens/>
      <w:spacing w:after="0" w:line="240" w:lineRule="auto"/>
    </w:pPr>
    <w:rPr>
      <w:rFonts w:eastAsia="Times New Roman" w:cs="Times New Roman"/>
      <w:szCs w:val="24"/>
    </w:rPr>
  </w:style>
  <w:style w:type="paragraph" w:styleId="NormalWeb">
    <w:name w:val="Normal (Web)"/>
    <w:basedOn w:val="Normal"/>
    <w:uiPriority w:val="99"/>
    <w:semiHidden/>
    <w:unhideWhenUsed/>
    <w:rsid w:val="00863E51"/>
    <w:pPr>
      <w:spacing w:before="100" w:beforeAutospacing="1" w:after="100" w:afterAutospacing="1"/>
    </w:pPr>
    <w:rPr>
      <w:rFonts w:ascii="Times New Roman" w:eastAsiaTheme="minorEastAsia" w:hAnsi="Times New Roman" w:cs="Times New Roman"/>
      <w:sz w:val="24"/>
      <w:szCs w:val="24"/>
    </w:rPr>
  </w:style>
  <w:style w:type="paragraph" w:styleId="Quote">
    <w:name w:val="Quote"/>
    <w:basedOn w:val="Normal"/>
    <w:next w:val="Normal"/>
    <w:link w:val="QuoteChar"/>
    <w:uiPriority w:val="29"/>
    <w:qFormat/>
    <w:rsid w:val="00863E51"/>
    <w:rPr>
      <w:rFonts w:ascii="Times New Roman" w:hAnsi="Times New Roman"/>
      <w:i/>
      <w:iCs/>
    </w:rPr>
  </w:style>
  <w:style w:type="character" w:customStyle="1" w:styleId="QuoteChar">
    <w:name w:val="Quote Char"/>
    <w:basedOn w:val="DefaultParagraphFont"/>
    <w:link w:val="Quote"/>
    <w:uiPriority w:val="29"/>
    <w:rsid w:val="00863E51"/>
    <w:rPr>
      <w:rFonts w:ascii="Times New Roman" w:hAnsi="Times New Roman"/>
      <w:i/>
      <w:iCs/>
    </w:rPr>
  </w:style>
  <w:style w:type="paragraph" w:customStyle="1" w:styleId="RFPCriteria">
    <w:name w:val="RFP Criteria"/>
    <w:basedOn w:val="Normal"/>
    <w:link w:val="RFPCriteriaChar"/>
    <w:qFormat/>
    <w:rsid w:val="00863E51"/>
    <w:pPr>
      <w:contextualSpacing/>
    </w:pPr>
    <w:rPr>
      <w:rFonts w:ascii="Times New Roman" w:hAnsi="Times New Roman"/>
      <w:i/>
      <w:color w:val="00B050"/>
    </w:rPr>
  </w:style>
  <w:style w:type="character" w:customStyle="1" w:styleId="RFPCriteriaChar">
    <w:name w:val="RFP Criteria Char"/>
    <w:basedOn w:val="DefaultParagraphFont"/>
    <w:link w:val="RFPCriteria"/>
    <w:rsid w:val="00863E51"/>
    <w:rPr>
      <w:rFonts w:ascii="Times New Roman" w:hAnsi="Times New Roman"/>
      <w:i/>
      <w:color w:val="00B050"/>
    </w:rPr>
  </w:style>
  <w:style w:type="paragraph" w:customStyle="1" w:styleId="SectionHeading">
    <w:name w:val="Section Heading"/>
    <w:basedOn w:val="Normal"/>
    <w:link w:val="SectionHeadingChar"/>
    <w:qFormat/>
    <w:rsid w:val="00863E51"/>
    <w:pPr>
      <w:spacing w:after="240"/>
    </w:pPr>
    <w:rPr>
      <w:b/>
      <w:caps/>
      <w:color w:val="F18A00"/>
      <w:sz w:val="36"/>
    </w:rPr>
  </w:style>
  <w:style w:type="character" w:customStyle="1" w:styleId="SectionHeadingChar">
    <w:name w:val="Section Heading Char"/>
    <w:basedOn w:val="DefaultParagraphFont"/>
    <w:link w:val="SectionHeading"/>
    <w:rsid w:val="00863E51"/>
    <w:rPr>
      <w:b/>
      <w:caps/>
      <w:color w:val="F18A00"/>
      <w:sz w:val="36"/>
    </w:rPr>
  </w:style>
  <w:style w:type="character" w:styleId="SubtleEmphasis">
    <w:name w:val="Subtle Emphasis"/>
    <w:basedOn w:val="DefaultParagraphFont"/>
    <w:uiPriority w:val="19"/>
    <w:rsid w:val="00863E51"/>
    <w:rPr>
      <w:i/>
      <w:iCs/>
      <w:color w:val="595959" w:themeColor="text1" w:themeTint="A6"/>
    </w:rPr>
  </w:style>
  <w:style w:type="table" w:styleId="TableGrid">
    <w:name w:val="Table Grid"/>
    <w:basedOn w:val="TableNormal"/>
    <w:uiPriority w:val="39"/>
    <w:rsid w:val="00863E51"/>
    <w:pPr>
      <w:spacing w:after="0" w:line="240" w:lineRule="auto"/>
    </w:pPr>
    <w:rPr>
      <w:rFonts w:ascii="Myriad Pro Cond" w:hAnsi="Myriad Pro Cond"/>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tblHeader/>
    </w:trPr>
  </w:style>
  <w:style w:type="table" w:customStyle="1" w:styleId="TableGrid14">
    <w:name w:val="Table Grid14"/>
    <w:basedOn w:val="TableNormal"/>
    <w:next w:val="TableGrid"/>
    <w:uiPriority w:val="59"/>
    <w:rsid w:val="00863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863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863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63E51"/>
    <w:pPr>
      <w:spacing w:after="0" w:line="240" w:lineRule="auto"/>
    </w:pPr>
    <w:rPr>
      <w:rFonts w:ascii="Arial Bold" w:eastAsia="Calibri" w:hAnsi="Arial Bold"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75258"/>
    <w:rPr>
      <w:b/>
      <w:bCs/>
    </w:rPr>
  </w:style>
  <w:style w:type="character" w:customStyle="1" w:styleId="CommentSubjectChar">
    <w:name w:val="Comment Subject Char"/>
    <w:basedOn w:val="CommentTextChar"/>
    <w:link w:val="CommentSubject"/>
    <w:uiPriority w:val="99"/>
    <w:semiHidden/>
    <w:rsid w:val="005752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b8cbabf-1f59-474b-b8a4-493931ff151b">
      <UserInfo>
        <DisplayName>Lisa Forster</DisplayName>
        <AccountId>924</AccountId>
        <AccountType/>
      </UserInfo>
      <UserInfo>
        <DisplayName>Haley Veith</DisplayName>
        <AccountId>1021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90A9F1D8709944A35612058998E984" ma:contentTypeVersion="11" ma:contentTypeDescription="Create a new document." ma:contentTypeScope="" ma:versionID="4c132df2ed3a16da64af615fc15d79e5">
  <xsd:schema xmlns:xsd="http://www.w3.org/2001/XMLSchema" xmlns:xs="http://www.w3.org/2001/XMLSchema" xmlns:p="http://schemas.microsoft.com/office/2006/metadata/properties" xmlns:ns2="fb8cbabf-1f59-474b-b8a4-493931ff151b" xmlns:ns3="548ccdfc-432c-4004-8854-03198ae762ab" targetNamespace="http://schemas.microsoft.com/office/2006/metadata/properties" ma:root="true" ma:fieldsID="13be29ea61bdc64a000f05129e5207db" ns2:_="" ns3:_="">
    <xsd:import namespace="fb8cbabf-1f59-474b-b8a4-493931ff151b"/>
    <xsd:import namespace="548ccdfc-432c-4004-8854-03198ae762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8cbabf-1f59-474b-b8a4-493931ff15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8ccdfc-432c-4004-8854-03198ae762a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65D1F7-F8B2-4E09-941F-6B1EDD423871}">
  <ds:schemaRefs>
    <ds:schemaRef ds:uri="http://purl.org/dc/elements/1.1/"/>
    <ds:schemaRef ds:uri="http://schemas.microsoft.com/office/2006/metadata/properties"/>
    <ds:schemaRef ds:uri="http://schemas.microsoft.com/office/infopath/2007/PartnerControls"/>
    <ds:schemaRef ds:uri="http://www.w3.org/XML/1998/namespace"/>
    <ds:schemaRef ds:uri="http://purl.org/dc/terms/"/>
    <ds:schemaRef ds:uri="http://schemas.microsoft.com/office/2006/documentManagement/types"/>
    <ds:schemaRef ds:uri="http://schemas.openxmlformats.org/package/2006/metadata/core-properties"/>
    <ds:schemaRef ds:uri="548ccdfc-432c-4004-8854-03198ae762ab"/>
    <ds:schemaRef ds:uri="fb8cbabf-1f59-474b-b8a4-493931ff151b"/>
    <ds:schemaRef ds:uri="http://purl.org/dc/dcmitype/"/>
  </ds:schemaRefs>
</ds:datastoreItem>
</file>

<file path=customXml/itemProps2.xml><?xml version="1.0" encoding="utf-8"?>
<ds:datastoreItem xmlns:ds="http://schemas.openxmlformats.org/officeDocument/2006/customXml" ds:itemID="{8BD53148-7956-431D-95A3-3D11EFEC5E98}">
  <ds:schemaRefs>
    <ds:schemaRef ds:uri="http://schemas.microsoft.com/sharepoint/v3/contenttype/forms"/>
  </ds:schemaRefs>
</ds:datastoreItem>
</file>

<file path=customXml/itemProps3.xml><?xml version="1.0" encoding="utf-8"?>
<ds:datastoreItem xmlns:ds="http://schemas.openxmlformats.org/officeDocument/2006/customXml" ds:itemID="{370C182C-CD6B-431B-AE7D-5027B1604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8cbabf-1f59-474b-b8a4-493931ff151b"/>
    <ds:schemaRef ds:uri="548ccdfc-432c-4004-8854-03198ae76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1663</TotalTime>
  <Pages>7</Pages>
  <Words>2519</Words>
  <Characters>14359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Donnette Uhl</dc:creator>
  <cp:keywords/>
  <dc:description/>
  <cp:lastModifiedBy>Derek Foulon</cp:lastModifiedBy>
  <cp:revision>76</cp:revision>
  <dcterms:created xsi:type="dcterms:W3CDTF">2018-11-14T01:23:00Z</dcterms:created>
  <dcterms:modified xsi:type="dcterms:W3CDTF">2020-05-28T14:26:00Z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0x010100F390A9F1D8709944A35612058998E984</vt:lpwstr>
  </property>
</Properties>
</file>